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64"/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91781" w:rsidRPr="00B23DE6" w:rsidTr="00291781">
        <w:trPr>
          <w:trHeight w:val="131"/>
        </w:trPr>
        <w:tc>
          <w:tcPr>
            <w:tcW w:w="9322" w:type="dxa"/>
          </w:tcPr>
          <w:p w:rsidR="00291781" w:rsidRPr="00B23DE6" w:rsidRDefault="001A684D" w:rsidP="001A684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23DE6">
              <w:rPr>
                <w:rFonts w:asciiTheme="minorHAnsi" w:hAnsiTheme="minorHAnsi" w:cstheme="minorHAnsi"/>
                <w:noProof/>
                <w:color w:val="184A22"/>
              </w:rPr>
              <w:drawing>
                <wp:inline distT="0" distB="0" distL="0" distR="0" wp14:anchorId="0194DD65" wp14:editId="46FE240A">
                  <wp:extent cx="975360" cy="1082040"/>
                  <wp:effectExtent l="0" t="0" r="0" b="3810"/>
                  <wp:docPr id="2" name="Picture 2" descr="SWPS_COLOUR_RGB_LHTOP_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WPS_COLOUR_RGB_LHTOP_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781" w:rsidRPr="00B23DE6" w:rsidRDefault="00A058BB" w:rsidP="001A684D">
            <w:pPr>
              <w:pStyle w:val="Default"/>
              <w:tabs>
                <w:tab w:val="left" w:pos="5928"/>
              </w:tabs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23DE6">
              <w:rPr>
                <w:rFonts w:asciiTheme="minorHAnsi" w:hAnsiTheme="minorHAnsi" w:cstheme="minorHAnsi"/>
                <w:b/>
                <w:bCs/>
                <w:color w:val="auto"/>
              </w:rPr>
              <w:t>What you do today, matters tomorrow.</w:t>
            </w:r>
          </w:p>
          <w:p w:rsidR="00291781" w:rsidRPr="00B23DE6" w:rsidRDefault="00291781" w:rsidP="0029178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291781" w:rsidRPr="00B23DE6" w:rsidRDefault="00291781" w:rsidP="001A684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23DE6">
              <w:rPr>
                <w:rFonts w:asciiTheme="minorHAnsi" w:hAnsiTheme="minorHAnsi" w:cstheme="minorHAnsi"/>
                <w:b/>
                <w:bCs/>
                <w:color w:val="auto"/>
              </w:rPr>
              <w:t>Stokes Wood</w:t>
            </w:r>
          </w:p>
          <w:p w:rsidR="00291781" w:rsidRPr="00B23DE6" w:rsidRDefault="00291781" w:rsidP="00291781">
            <w:pPr>
              <w:pStyle w:val="Default"/>
              <w:rPr>
                <w:rFonts w:asciiTheme="minorHAnsi" w:hAnsiTheme="minorHAnsi" w:cstheme="minorHAnsi"/>
              </w:rPr>
            </w:pPr>
          </w:p>
          <w:p w:rsidR="00291781" w:rsidRPr="00B23DE6" w:rsidRDefault="00291781" w:rsidP="0029178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23DE6">
              <w:rPr>
                <w:rFonts w:asciiTheme="minorHAnsi" w:hAnsiTheme="minorHAnsi" w:cstheme="minorHAnsi"/>
              </w:rPr>
              <w:t xml:space="preserve"> </w:t>
            </w:r>
            <w:r w:rsidRPr="00B23DE6">
              <w:rPr>
                <w:rFonts w:asciiTheme="minorHAnsi" w:hAnsiTheme="minorHAnsi" w:cstheme="minorHAnsi"/>
                <w:b/>
                <w:bCs/>
              </w:rPr>
              <w:t>School Equalities Information and SMART Objectives</w:t>
            </w:r>
          </w:p>
          <w:p w:rsidR="00291781" w:rsidRPr="00B23DE6" w:rsidRDefault="00291781" w:rsidP="0029178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291781" w:rsidRPr="00B23DE6" w:rsidRDefault="00291781" w:rsidP="0029178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291781" w:rsidRPr="00B23DE6" w:rsidRDefault="0076593B" w:rsidP="00291781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</w:rPr>
              <w:t>Stokes Wood has</w:t>
            </w:r>
            <w:r w:rsidR="00291781" w:rsidRPr="00B23DE6">
              <w:rPr>
                <w:rFonts w:asciiTheme="minorHAnsi" w:hAnsiTheme="minorHAnsi" w:cstheme="minorHAnsi"/>
              </w:rPr>
              <w:t xml:space="preserve"> used the following process to assist</w:t>
            </w:r>
            <w:r w:rsidRPr="00B23DE6">
              <w:rPr>
                <w:rFonts w:asciiTheme="minorHAnsi" w:hAnsiTheme="minorHAnsi" w:cstheme="minorHAnsi"/>
              </w:rPr>
              <w:t xml:space="preserve"> us in identifying some of the </w:t>
            </w:r>
            <w:r w:rsidR="00291781" w:rsidRPr="00B23DE6">
              <w:rPr>
                <w:rFonts w:asciiTheme="minorHAnsi" w:hAnsiTheme="minorHAnsi" w:cstheme="minorHAnsi"/>
              </w:rPr>
              <w:t xml:space="preserve">barriers to our pupils in accessing </w:t>
            </w:r>
            <w:r w:rsidR="00291781" w:rsidRPr="00B23DE6">
              <w:rPr>
                <w:rFonts w:asciiTheme="minorHAnsi" w:hAnsiTheme="minorHAnsi" w:cstheme="minorHAnsi"/>
                <w:bCs/>
              </w:rPr>
              <w:t>education provision</w:t>
            </w:r>
            <w:r w:rsidR="00291781" w:rsidRPr="00B23DE6">
              <w:rPr>
                <w:rFonts w:asciiTheme="minorHAnsi" w:hAnsiTheme="minorHAnsi" w:cstheme="minorHAnsi"/>
              </w:rPr>
              <w:t>.</w:t>
            </w:r>
          </w:p>
          <w:p w:rsidR="00291781" w:rsidRPr="00B23DE6" w:rsidRDefault="00291781" w:rsidP="0029178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291781" w:rsidRPr="00B23DE6" w:rsidRDefault="00291781" w:rsidP="0029178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23DE6">
              <w:rPr>
                <w:rFonts w:asciiTheme="minorHAnsi" w:hAnsiTheme="minorHAnsi" w:cstheme="minorHAnsi"/>
                <w:b/>
                <w:bCs/>
                <w:color w:val="auto"/>
              </w:rPr>
              <w:t xml:space="preserve">Total number of pupils: </w:t>
            </w:r>
            <w:r w:rsidR="00551396">
              <w:rPr>
                <w:rFonts w:asciiTheme="minorHAnsi" w:hAnsiTheme="minorHAnsi" w:cstheme="minorHAnsi"/>
                <w:b/>
                <w:bCs/>
                <w:color w:val="auto"/>
              </w:rPr>
              <w:t>46</w:t>
            </w:r>
            <w:r w:rsidR="005E57BE">
              <w:rPr>
                <w:rFonts w:asciiTheme="minorHAnsi" w:hAnsiTheme="minorHAnsi" w:cstheme="minorHAnsi"/>
                <w:b/>
                <w:bCs/>
                <w:color w:val="auto"/>
              </w:rPr>
              <w:t>4</w:t>
            </w:r>
          </w:p>
          <w:p w:rsidR="00291781" w:rsidRPr="00B23DE6" w:rsidRDefault="00291781" w:rsidP="0029178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:rsidR="0076593B" w:rsidRPr="00B23DE6" w:rsidRDefault="00291781" w:rsidP="0076593B">
            <w:pPr>
              <w:rPr>
                <w:rFonts w:cstheme="minorHAnsi"/>
                <w:sz w:val="24"/>
                <w:szCs w:val="24"/>
              </w:rPr>
            </w:pPr>
            <w:r w:rsidRPr="00B23DE6">
              <w:rPr>
                <w:rFonts w:cstheme="minorHAnsi"/>
                <w:b/>
                <w:bCs/>
                <w:sz w:val="24"/>
                <w:szCs w:val="24"/>
              </w:rPr>
              <w:t>Using the SIMs</w:t>
            </w:r>
            <w:r w:rsidR="00551396">
              <w:rPr>
                <w:rFonts w:cstheme="minorHAnsi"/>
                <w:b/>
                <w:bCs/>
                <w:sz w:val="24"/>
                <w:szCs w:val="24"/>
              </w:rPr>
              <w:t>/Census</w:t>
            </w:r>
            <w:r w:rsidRPr="00B23DE6">
              <w:rPr>
                <w:rFonts w:cstheme="minorHAnsi"/>
                <w:b/>
                <w:bCs/>
                <w:sz w:val="24"/>
                <w:szCs w:val="24"/>
              </w:rPr>
              <w:t xml:space="preserve"> data the following information was available: </w:t>
            </w:r>
            <w:r w:rsidR="0076593B" w:rsidRPr="00B23DE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51396" w:rsidRPr="00BA4138" w:rsidRDefault="00551396" w:rsidP="00551396">
            <w:pPr>
              <w:rPr>
                <w:b/>
              </w:rPr>
            </w:pPr>
            <w:r w:rsidRPr="00DB43A0">
              <w:rPr>
                <w:b/>
              </w:rPr>
              <w:t>Ethnicity Profile:</w:t>
            </w:r>
            <w:r w:rsidRPr="00BA4138">
              <w:rPr>
                <w:b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8"/>
              <w:gridCol w:w="1710"/>
            </w:tblGrid>
            <w:tr w:rsidR="00551396" w:rsidRPr="00FA58EE" w:rsidTr="00A6314F">
              <w:tc>
                <w:tcPr>
                  <w:tcW w:w="34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 xml:space="preserve">School 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Asian: Indian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>
                    <w:t>75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African Asian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3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Pakistani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>
                    <w:t>6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Other Black African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24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Black  Caribbean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1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Other Black background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7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White/black African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4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Other Asian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rPr>
                      <w:highlight w:val="yellow"/>
                    </w:rPr>
                  </w:pPr>
                  <w:r w:rsidRPr="00FA58EE">
                    <w:t>             21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White and Asian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10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White and Black Caribbean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>
                    <w:t>23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Black Somali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>
                    <w:t>5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Other Ethnic Groups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>
                    <w:t>13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White British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>
                    <w:t>211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White European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>
                    <w:t>48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lastRenderedPageBreak/>
                    <w:t xml:space="preserve">White Other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7</w:t>
                  </w:r>
                </w:p>
              </w:tc>
            </w:tr>
            <w:tr w:rsidR="00551396" w:rsidRPr="00FA58EE" w:rsidTr="00A6314F">
              <w:tc>
                <w:tcPr>
                  <w:tcW w:w="343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 xml:space="preserve">Any other mixed back ground                             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6</w:t>
                  </w:r>
                </w:p>
              </w:tc>
            </w:tr>
          </w:tbl>
          <w:p w:rsidR="00551396" w:rsidRPr="00FA58EE" w:rsidRDefault="00551396" w:rsidP="00551396">
            <w:pPr>
              <w:rPr>
                <w:rFonts w:ascii="Calibri" w:eastAsiaTheme="minorHAnsi" w:hAnsi="Calibri" w:cs="Calibri"/>
                <w:lang w:eastAsia="en-US"/>
              </w:rPr>
            </w:pPr>
          </w:p>
          <w:p w:rsidR="00551396" w:rsidRDefault="00551396" w:rsidP="00551396"/>
          <w:p w:rsidR="00551396" w:rsidRPr="00BA4138" w:rsidRDefault="00551396" w:rsidP="00551396">
            <w:pPr>
              <w:rPr>
                <w:b/>
              </w:rPr>
            </w:pPr>
            <w:r w:rsidRPr="00D9389E">
              <w:rPr>
                <w:b/>
              </w:rPr>
              <w:t>Language Profile: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6"/>
              <w:gridCol w:w="1701"/>
            </w:tblGrid>
            <w:tr w:rsidR="00551396" w:rsidRPr="00FA58EE" w:rsidTr="00A6314F">
              <w:trPr>
                <w:trHeight w:val="311"/>
              </w:trPr>
              <w:tc>
                <w:tcPr>
                  <w:tcW w:w="19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 xml:space="preserve">School </w:t>
                  </w:r>
                </w:p>
              </w:tc>
            </w:tr>
            <w:tr w:rsidR="00551396" w:rsidRPr="00FA58EE" w:rsidTr="00A6314F">
              <w:trPr>
                <w:trHeight w:val="269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Akan(Twi/Asante)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2</w:t>
                  </w:r>
                </w:p>
              </w:tc>
            </w:tr>
            <w:tr w:rsidR="00551396" w:rsidRPr="00FA58EE" w:rsidTr="00A6314F">
              <w:trPr>
                <w:trHeight w:val="319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Amharic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2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Arabic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>
                    <w:t>11</w:t>
                  </w:r>
                </w:p>
              </w:tc>
            </w:tr>
            <w:tr w:rsidR="00551396" w:rsidRPr="00FA58EE" w:rsidTr="00A6314F">
              <w:trPr>
                <w:trHeight w:val="332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Bulgarian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1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Czech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1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Dari Persian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4</w:t>
                  </w:r>
                </w:p>
              </w:tc>
            </w:tr>
            <w:tr w:rsidR="00551396" w:rsidRPr="00FA58EE" w:rsidTr="00A6314F">
              <w:trPr>
                <w:trHeight w:val="212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English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</w:pPr>
                  <w:r>
                    <w:t>266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French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</w:pPr>
                  <w:r w:rsidRPr="00FA58EE">
                    <w:t>2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Gujarati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</w:pPr>
                  <w:r>
                    <w:t>14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 xml:space="preserve">Hindi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</w:pPr>
                  <w:r w:rsidRPr="00FA58EE">
                    <w:t>1</w:t>
                  </w:r>
                </w:p>
              </w:tc>
            </w:tr>
            <w:tr w:rsidR="00551396" w:rsidRPr="00FA58EE" w:rsidTr="00A6314F">
              <w:trPr>
                <w:trHeight w:val="272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>
                    <w:t>Hungarian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</w:pPr>
                  <w:r>
                    <w:t>1</w:t>
                  </w:r>
                </w:p>
              </w:tc>
            </w:tr>
            <w:tr w:rsidR="00551396" w:rsidRPr="00FA58EE" w:rsidTr="00A6314F">
              <w:trPr>
                <w:trHeight w:val="272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Igbo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</w:pPr>
                  <w:r w:rsidRPr="00FA58EE">
                    <w:t>3</w:t>
                  </w:r>
                </w:p>
              </w:tc>
            </w:tr>
            <w:tr w:rsidR="00551396" w:rsidRPr="00FA58EE" w:rsidTr="00A6314F">
              <w:trPr>
                <w:trHeight w:val="247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Italian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</w:pPr>
                  <w:r w:rsidRPr="00FA58EE">
                    <w:t>7</w:t>
                  </w:r>
                </w:p>
              </w:tc>
            </w:tr>
            <w:tr w:rsidR="00551396" w:rsidRPr="00FA58EE" w:rsidTr="00A6314F">
              <w:trPr>
                <w:trHeight w:val="22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Kurdish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</w:pPr>
                  <w:r w:rsidRPr="00FA58EE">
                    <w:t>14</w:t>
                  </w:r>
                </w:p>
              </w:tc>
            </w:tr>
            <w:tr w:rsidR="00551396" w:rsidRPr="00FA58EE" w:rsidTr="00A6314F">
              <w:trPr>
                <w:trHeight w:val="213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Latvian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</w:pPr>
                  <w:r w:rsidRPr="00FA58EE">
                    <w:t>2</w:t>
                  </w:r>
                </w:p>
              </w:tc>
            </w:tr>
            <w:tr w:rsidR="00551396" w:rsidRPr="00FA58EE" w:rsidTr="00A6314F">
              <w:trPr>
                <w:trHeight w:val="332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Lithuanian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</w:pPr>
                  <w:r>
                    <w:t>3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Malayalam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</w:pPr>
                  <w:r>
                    <w:t>38</w:t>
                  </w:r>
                </w:p>
              </w:tc>
            </w:tr>
            <w:tr w:rsidR="00551396" w:rsidRPr="00FA58EE" w:rsidTr="00A6314F">
              <w:trPr>
                <w:trHeight w:val="241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Ndebele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</w:pPr>
                  <w:r w:rsidRPr="00FA58EE">
                    <w:t>1</w:t>
                  </w:r>
                </w:p>
              </w:tc>
            </w:tr>
            <w:tr w:rsidR="00551396" w:rsidRPr="00FA58EE" w:rsidTr="00A6314F">
              <w:trPr>
                <w:trHeight w:val="241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Panjabi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</w:pPr>
                  <w:r>
                    <w:t>15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lastRenderedPageBreak/>
                    <w:t xml:space="preserve">Polish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</w:pPr>
                  <w:r>
                    <w:t>23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Persian/Farsi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>
                    <w:t>9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Portuguese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>
                    <w:t>1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Romanian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</w:pPr>
                  <w:r>
                    <w:t>13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 xml:space="preserve">Russian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4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Sinhala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1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Slovak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2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Somali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5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Sudanese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2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 xml:space="preserve">Swahili/Kiswahili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2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Tamil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5</w:t>
                  </w:r>
                </w:p>
              </w:tc>
            </w:tr>
            <w:tr w:rsidR="00551396" w:rsidRPr="00FA58EE" w:rsidTr="00A6314F">
              <w:trPr>
                <w:trHeight w:val="144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Turkish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4</w:t>
                  </w:r>
                </w:p>
              </w:tc>
            </w:tr>
            <w:tr w:rsidR="00551396" w:rsidRPr="00FA58EE" w:rsidTr="00A6314F">
              <w:trPr>
                <w:trHeight w:val="232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Urdu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>
                    <w:t>2</w:t>
                  </w:r>
                </w:p>
              </w:tc>
            </w:tr>
            <w:tr w:rsidR="00551396" w:rsidRPr="00FA58EE" w:rsidTr="00A6314F">
              <w:trPr>
                <w:trHeight w:val="221"/>
              </w:trPr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</w:pPr>
                  <w:r w:rsidRPr="00FA58EE">
                    <w:t>Zulu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FA58EE" w:rsidRDefault="00551396" w:rsidP="00551396">
                  <w:pPr>
                    <w:framePr w:hSpace="180" w:wrap="around" w:vAnchor="text" w:hAnchor="margin" w:y="-464"/>
                    <w:jc w:val="center"/>
                    <w:rPr>
                      <w:highlight w:val="yellow"/>
                    </w:rPr>
                  </w:pPr>
                  <w:r w:rsidRPr="00FA58EE">
                    <w:t>3</w:t>
                  </w:r>
                </w:p>
              </w:tc>
            </w:tr>
          </w:tbl>
          <w:p w:rsidR="00C64226" w:rsidRPr="00B23DE6" w:rsidRDefault="00C64226" w:rsidP="00C64226">
            <w:pPr>
              <w:tabs>
                <w:tab w:val="left" w:pos="8178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23DE6">
              <w:rPr>
                <w:rFonts w:cstheme="minorHAnsi"/>
                <w:b/>
                <w:sz w:val="24"/>
                <w:szCs w:val="24"/>
              </w:rPr>
              <w:tab/>
            </w:r>
          </w:p>
          <w:p w:rsidR="00551396" w:rsidRDefault="00551396" w:rsidP="00551396"/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2"/>
              <w:gridCol w:w="1742"/>
              <w:gridCol w:w="1742"/>
              <w:gridCol w:w="1742"/>
              <w:gridCol w:w="1742"/>
            </w:tblGrid>
            <w:tr w:rsidR="00551396" w:rsidTr="00551396">
              <w:trPr>
                <w:trHeight w:val="484"/>
              </w:trPr>
              <w:tc>
                <w:tcPr>
                  <w:tcW w:w="17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year</w:t>
                  </w:r>
                </w:p>
              </w:tc>
              <w:tc>
                <w:tcPr>
                  <w:tcW w:w="1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SEN Support</w:t>
                  </w:r>
                </w:p>
              </w:tc>
              <w:tc>
                <w:tcPr>
                  <w:tcW w:w="1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Monitoring</w:t>
                  </w:r>
                </w:p>
              </w:tc>
              <w:tc>
                <w:tcPr>
                  <w:tcW w:w="1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EHCP</w:t>
                  </w:r>
                </w:p>
              </w:tc>
              <w:tc>
                <w:tcPr>
                  <w:tcW w:w="17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Total</w:t>
                  </w:r>
                </w:p>
              </w:tc>
            </w:tr>
            <w:tr w:rsidR="00551396" w:rsidTr="00551396">
              <w:trPr>
                <w:trHeight w:val="484"/>
              </w:trPr>
              <w:tc>
                <w:tcPr>
                  <w:tcW w:w="17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N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</w:p>
              </w:tc>
            </w:tr>
            <w:tr w:rsidR="00551396" w:rsidTr="00551396">
              <w:trPr>
                <w:trHeight w:val="484"/>
              </w:trPr>
              <w:tc>
                <w:tcPr>
                  <w:tcW w:w="17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R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2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4</w:t>
                  </w:r>
                </w:p>
              </w:tc>
            </w:tr>
            <w:tr w:rsidR="00551396" w:rsidTr="00551396">
              <w:trPr>
                <w:trHeight w:val="484"/>
              </w:trPr>
              <w:tc>
                <w:tcPr>
                  <w:tcW w:w="17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9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10</w:t>
                  </w:r>
                </w:p>
              </w:tc>
            </w:tr>
            <w:tr w:rsidR="00551396" w:rsidTr="00551396">
              <w:trPr>
                <w:trHeight w:val="484"/>
              </w:trPr>
              <w:tc>
                <w:tcPr>
                  <w:tcW w:w="17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2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4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3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8</w:t>
                  </w:r>
                </w:p>
              </w:tc>
            </w:tr>
            <w:tr w:rsidR="00551396" w:rsidTr="00551396">
              <w:trPr>
                <w:trHeight w:val="484"/>
              </w:trPr>
              <w:tc>
                <w:tcPr>
                  <w:tcW w:w="17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3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5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12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3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20</w:t>
                  </w:r>
                </w:p>
              </w:tc>
            </w:tr>
            <w:tr w:rsidR="00551396" w:rsidTr="00551396">
              <w:trPr>
                <w:trHeight w:val="484"/>
              </w:trPr>
              <w:tc>
                <w:tcPr>
                  <w:tcW w:w="17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4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9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5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14</w:t>
                  </w:r>
                </w:p>
              </w:tc>
            </w:tr>
            <w:tr w:rsidR="00551396" w:rsidTr="00551396">
              <w:trPr>
                <w:trHeight w:val="496"/>
              </w:trPr>
              <w:tc>
                <w:tcPr>
                  <w:tcW w:w="17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5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9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11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3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23</w:t>
                  </w:r>
                </w:p>
              </w:tc>
            </w:tr>
            <w:tr w:rsidR="00551396" w:rsidTr="00551396">
              <w:trPr>
                <w:trHeight w:val="484"/>
              </w:trPr>
              <w:tc>
                <w:tcPr>
                  <w:tcW w:w="17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6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11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15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2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 w:rsidRPr="00CC4E29">
                    <w:t>28</w:t>
                  </w:r>
                </w:p>
              </w:tc>
            </w:tr>
            <w:tr w:rsidR="00551396" w:rsidTr="00551396">
              <w:trPr>
                <w:trHeight w:val="473"/>
              </w:trPr>
              <w:tc>
                <w:tcPr>
                  <w:tcW w:w="17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51396" w:rsidRPr="00CC4E29" w:rsidRDefault="00551396" w:rsidP="00551396">
                  <w:pPr>
                    <w:framePr w:hSpace="180" w:wrap="around" w:vAnchor="text" w:hAnchor="margin" w:y="-464"/>
                  </w:pPr>
                  <w:r>
                    <w:t>107</w:t>
                  </w:r>
                </w:p>
              </w:tc>
            </w:tr>
          </w:tbl>
          <w:p w:rsidR="00291781" w:rsidRPr="00551396" w:rsidRDefault="00291781" w:rsidP="00551396">
            <w:pPr>
              <w:tabs>
                <w:tab w:val="left" w:pos="8178"/>
              </w:tabs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7F0A51" w:rsidRPr="00B23DE6" w:rsidRDefault="007F0A51" w:rsidP="007F0A51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W w:w="148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1240"/>
        <w:gridCol w:w="1240"/>
        <w:gridCol w:w="1703"/>
        <w:gridCol w:w="3257"/>
        <w:gridCol w:w="1240"/>
        <w:gridCol w:w="1240"/>
        <w:gridCol w:w="2480"/>
      </w:tblGrid>
      <w:tr w:rsidR="003B44B0" w:rsidRPr="00B23DE6" w:rsidTr="00DD2219">
        <w:trPr>
          <w:trHeight w:val="112"/>
        </w:trPr>
        <w:tc>
          <w:tcPr>
            <w:tcW w:w="14880" w:type="dxa"/>
            <w:gridSpan w:val="8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Disability Categories </w:t>
            </w:r>
          </w:p>
        </w:tc>
      </w:tr>
      <w:tr w:rsidR="003B44B0" w:rsidRPr="00B23DE6" w:rsidTr="001A684D">
        <w:trPr>
          <w:trHeight w:val="250"/>
        </w:trPr>
        <w:tc>
          <w:tcPr>
            <w:tcW w:w="2480" w:type="dxa"/>
          </w:tcPr>
          <w:p w:rsidR="003B44B0" w:rsidRPr="00B23DE6" w:rsidRDefault="00DD2219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</w:rPr>
              <w:t>Needs Medication</w:t>
            </w:r>
          </w:p>
        </w:tc>
        <w:tc>
          <w:tcPr>
            <w:tcW w:w="2480" w:type="dxa"/>
            <w:gridSpan w:val="2"/>
          </w:tcPr>
          <w:p w:rsidR="003B44B0" w:rsidRPr="00B23DE6" w:rsidRDefault="003B44B0" w:rsidP="00FC09F2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703" w:type="dxa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257" w:type="dxa"/>
          </w:tcPr>
          <w:p w:rsidR="003B44B0" w:rsidRPr="00B23DE6" w:rsidRDefault="008E2515" w:rsidP="001A684D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</w:rPr>
              <w:t>Looked after children</w:t>
            </w:r>
          </w:p>
        </w:tc>
        <w:tc>
          <w:tcPr>
            <w:tcW w:w="2480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480" w:type="dxa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3B44B0" w:rsidRPr="00B23DE6" w:rsidTr="001A684D">
        <w:trPr>
          <w:trHeight w:val="250"/>
        </w:trPr>
        <w:tc>
          <w:tcPr>
            <w:tcW w:w="3720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</w:rPr>
              <w:t xml:space="preserve">No disability </w:t>
            </w:r>
          </w:p>
        </w:tc>
        <w:tc>
          <w:tcPr>
            <w:tcW w:w="2943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497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</w:rPr>
              <w:t xml:space="preserve">Problems with Incontinence </w:t>
            </w:r>
          </w:p>
        </w:tc>
        <w:tc>
          <w:tcPr>
            <w:tcW w:w="3720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B44B0" w:rsidRPr="00B23DE6" w:rsidTr="001A684D">
        <w:trPr>
          <w:trHeight w:val="250"/>
        </w:trPr>
        <w:tc>
          <w:tcPr>
            <w:tcW w:w="3720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</w:rPr>
              <w:t xml:space="preserve">Problems with Mobility </w:t>
            </w:r>
          </w:p>
        </w:tc>
        <w:tc>
          <w:tcPr>
            <w:tcW w:w="2943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497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</w:rPr>
              <w:t xml:space="preserve">Problems with Communication </w:t>
            </w:r>
          </w:p>
        </w:tc>
        <w:tc>
          <w:tcPr>
            <w:tcW w:w="3720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B44B0" w:rsidRPr="00B23DE6" w:rsidTr="001A684D">
        <w:trPr>
          <w:trHeight w:val="136"/>
        </w:trPr>
        <w:tc>
          <w:tcPr>
            <w:tcW w:w="3720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</w:rPr>
              <w:t xml:space="preserve">Problems with Hand Function </w:t>
            </w:r>
          </w:p>
        </w:tc>
        <w:tc>
          <w:tcPr>
            <w:tcW w:w="2943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497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</w:rPr>
              <w:t xml:space="preserve">Problems with Hearing </w:t>
            </w:r>
          </w:p>
        </w:tc>
        <w:tc>
          <w:tcPr>
            <w:tcW w:w="3720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B44B0" w:rsidRPr="00B23DE6" w:rsidTr="001A684D">
        <w:trPr>
          <w:trHeight w:val="136"/>
        </w:trPr>
        <w:tc>
          <w:tcPr>
            <w:tcW w:w="3720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</w:rPr>
              <w:t xml:space="preserve">Problems with Personal Care </w:t>
            </w:r>
          </w:p>
        </w:tc>
        <w:tc>
          <w:tcPr>
            <w:tcW w:w="2943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497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</w:rPr>
              <w:t xml:space="preserve">Problems with Vision </w:t>
            </w:r>
          </w:p>
        </w:tc>
        <w:tc>
          <w:tcPr>
            <w:tcW w:w="3720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B44B0" w:rsidRPr="00B23DE6" w:rsidTr="001A684D">
        <w:trPr>
          <w:trHeight w:val="250"/>
        </w:trPr>
        <w:tc>
          <w:tcPr>
            <w:tcW w:w="3720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</w:rPr>
              <w:t xml:space="preserve">Problems with Eating and Drinking </w:t>
            </w:r>
          </w:p>
        </w:tc>
        <w:tc>
          <w:tcPr>
            <w:tcW w:w="2943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497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</w:rPr>
              <w:t xml:space="preserve">Problems with ASD / </w:t>
            </w:r>
            <w:proofErr w:type="spellStart"/>
            <w:r w:rsidRPr="00B23DE6">
              <w:rPr>
                <w:rFonts w:asciiTheme="minorHAnsi" w:hAnsiTheme="minorHAnsi" w:cstheme="minorHAnsi"/>
              </w:rPr>
              <w:t>Aspergers</w:t>
            </w:r>
            <w:proofErr w:type="spellEnd"/>
            <w:r w:rsidRPr="00B23DE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20" w:type="dxa"/>
            <w:gridSpan w:val="2"/>
          </w:tcPr>
          <w:p w:rsidR="003B44B0" w:rsidRPr="00B23DE6" w:rsidRDefault="003B44B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7F0A51" w:rsidRPr="00B23DE6" w:rsidRDefault="00CD7C7C" w:rsidP="007F0A51">
      <w:pPr>
        <w:pStyle w:val="Default"/>
        <w:rPr>
          <w:rFonts w:asciiTheme="minorHAnsi" w:hAnsiTheme="minorHAnsi" w:cstheme="minorHAnsi"/>
          <w:b/>
          <w:bCs/>
        </w:rPr>
      </w:pPr>
      <w:r w:rsidRPr="00B23DE6">
        <w:rPr>
          <w:rFonts w:asciiTheme="minorHAnsi" w:hAnsiTheme="minorHAnsi" w:cstheme="minorHAnsi"/>
        </w:rPr>
        <w:t xml:space="preserve"> </w:t>
      </w:r>
      <w:r w:rsidR="00DD2219" w:rsidRPr="00B23DE6">
        <w:rPr>
          <w:rFonts w:asciiTheme="minorHAnsi" w:hAnsiTheme="minorHAnsi" w:cstheme="minorHAnsi"/>
        </w:rPr>
        <w:t xml:space="preserve"> Other Disability / Health Problem</w:t>
      </w:r>
    </w:p>
    <w:p w:rsidR="007F0A51" w:rsidRPr="00B23DE6" w:rsidRDefault="007F0A51" w:rsidP="007F0A51">
      <w:pPr>
        <w:pStyle w:val="Default"/>
        <w:rPr>
          <w:rFonts w:asciiTheme="minorHAnsi" w:hAnsiTheme="minorHAnsi" w:cstheme="minorHAnsi"/>
          <w:b/>
          <w:bCs/>
        </w:rPr>
      </w:pPr>
    </w:p>
    <w:p w:rsidR="00AD71F1" w:rsidRPr="00B23DE6" w:rsidRDefault="00AD71F1" w:rsidP="007F0A51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W w:w="99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90"/>
        <w:gridCol w:w="1996"/>
        <w:gridCol w:w="1328"/>
        <w:gridCol w:w="1662"/>
        <w:gridCol w:w="1666"/>
      </w:tblGrid>
      <w:tr w:rsidR="00FC09F2" w:rsidRPr="00B23DE6" w:rsidTr="001A684D">
        <w:trPr>
          <w:trHeight w:val="92"/>
        </w:trPr>
        <w:tc>
          <w:tcPr>
            <w:tcW w:w="9976" w:type="dxa"/>
            <w:gridSpan w:val="6"/>
            <w:tcBorders>
              <w:bottom w:val="single" w:sz="4" w:space="0" w:color="auto"/>
            </w:tcBorders>
          </w:tcPr>
          <w:p w:rsidR="00FC09F2" w:rsidRPr="00A76531" w:rsidRDefault="00FC09F2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76531">
              <w:rPr>
                <w:rFonts w:asciiTheme="minorHAnsi" w:hAnsiTheme="minorHAnsi" w:cstheme="minorHAnsi"/>
                <w:b/>
                <w:bCs/>
              </w:rPr>
              <w:t xml:space="preserve">Religion and Belief </w:t>
            </w:r>
          </w:p>
          <w:p w:rsidR="00CD7C7C" w:rsidRPr="00B23DE6" w:rsidRDefault="00CD7C7C">
            <w:pPr>
              <w:pStyle w:val="Default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C09F2" w:rsidRPr="00B23DE6" w:rsidTr="002E0572">
        <w:trPr>
          <w:trHeight w:val="1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2" w:rsidRPr="00B23DE6" w:rsidRDefault="00FC09F2">
            <w:pPr>
              <w:pStyle w:val="Default"/>
              <w:rPr>
                <w:rFonts w:asciiTheme="minorHAnsi" w:hAnsiTheme="minorHAnsi" w:cstheme="minorHAnsi"/>
                <w:highlight w:val="yellow"/>
              </w:rPr>
            </w:pPr>
            <w:r w:rsidRPr="00A76531">
              <w:rPr>
                <w:rFonts w:asciiTheme="minorHAnsi" w:hAnsiTheme="minorHAnsi" w:cstheme="minorHAnsi"/>
              </w:rPr>
              <w:t>Anglican</w:t>
            </w:r>
            <w:r w:rsidRPr="00B23DE6">
              <w:rPr>
                <w:rFonts w:asciiTheme="minorHAnsi" w:hAnsiTheme="minorHAnsi" w:cstheme="minorHAnsi"/>
                <w:highlight w:val="yellow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C09F2" w:rsidRPr="00B23DE6" w:rsidRDefault="00C86C46" w:rsidP="004561CF">
            <w:pPr>
              <w:pStyle w:val="Default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76531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2" w:rsidRPr="00B23DE6" w:rsidRDefault="00FC09F2">
            <w:pPr>
              <w:pStyle w:val="Default"/>
              <w:rPr>
                <w:rFonts w:asciiTheme="minorHAnsi" w:hAnsiTheme="minorHAnsi" w:cstheme="minorHAnsi"/>
                <w:highlight w:val="yellow"/>
              </w:rPr>
            </w:pPr>
            <w:r w:rsidRPr="00A76531">
              <w:rPr>
                <w:rFonts w:asciiTheme="minorHAnsi" w:hAnsiTheme="minorHAnsi" w:cstheme="minorHAnsi"/>
              </w:rPr>
              <w:t xml:space="preserve">Church of England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C09F2" w:rsidRPr="00B23DE6" w:rsidRDefault="00C86C46" w:rsidP="004561CF">
            <w:pPr>
              <w:pStyle w:val="Default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76531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2" w:rsidRPr="00F07F34" w:rsidRDefault="00CD7C7C">
            <w:pPr>
              <w:pStyle w:val="Default"/>
              <w:rPr>
                <w:rFonts w:asciiTheme="minorHAnsi" w:hAnsiTheme="minorHAnsi" w:cstheme="minorHAnsi"/>
              </w:rPr>
            </w:pPr>
            <w:r w:rsidRPr="00F07F34">
              <w:rPr>
                <w:rFonts w:asciiTheme="minorHAnsi" w:hAnsiTheme="minorHAnsi" w:cstheme="minorHAnsi"/>
              </w:rPr>
              <w:t>Muslim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2" w:rsidRPr="00F07F34" w:rsidRDefault="00F07F34" w:rsidP="004561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07F34">
              <w:rPr>
                <w:rFonts w:asciiTheme="minorHAnsi" w:hAnsiTheme="minorHAnsi" w:cstheme="minorHAnsi"/>
                <w:color w:val="auto"/>
              </w:rPr>
              <w:t>73</w:t>
            </w:r>
          </w:p>
        </w:tc>
      </w:tr>
      <w:tr w:rsidR="00FC09F2" w:rsidRPr="00B23DE6" w:rsidTr="002E0572">
        <w:trPr>
          <w:trHeight w:val="1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2" w:rsidRPr="00B23DE6" w:rsidRDefault="00FC09F2">
            <w:pPr>
              <w:pStyle w:val="Default"/>
              <w:rPr>
                <w:rFonts w:asciiTheme="minorHAnsi" w:hAnsiTheme="minorHAnsi" w:cstheme="minorHAnsi"/>
                <w:highlight w:val="yellow"/>
              </w:rPr>
            </w:pPr>
            <w:r w:rsidRPr="00A76531">
              <w:rPr>
                <w:rFonts w:asciiTheme="minorHAnsi" w:hAnsiTheme="minorHAnsi" w:cstheme="minorHAnsi"/>
              </w:rPr>
              <w:t>Baptist</w:t>
            </w:r>
            <w:r w:rsidRPr="00B23DE6">
              <w:rPr>
                <w:rFonts w:asciiTheme="minorHAnsi" w:hAnsiTheme="minorHAnsi" w:cstheme="minorHAnsi"/>
                <w:highlight w:val="yellow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FC09F2" w:rsidRPr="00B23DE6" w:rsidRDefault="00C86C46" w:rsidP="004561CF">
            <w:pPr>
              <w:pStyle w:val="Default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76531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2" w:rsidRPr="00F07F34" w:rsidRDefault="00FC09F2">
            <w:pPr>
              <w:pStyle w:val="Default"/>
              <w:rPr>
                <w:rFonts w:asciiTheme="minorHAnsi" w:hAnsiTheme="minorHAnsi" w:cstheme="minorHAnsi"/>
              </w:rPr>
            </w:pPr>
            <w:r w:rsidRPr="00F07F34">
              <w:rPr>
                <w:rFonts w:asciiTheme="minorHAnsi" w:hAnsiTheme="minorHAnsi" w:cstheme="minorHAnsi"/>
              </w:rPr>
              <w:t xml:space="preserve">Hindu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2" w:rsidRPr="00F07F34" w:rsidRDefault="00F07F34" w:rsidP="004561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07F34">
              <w:rPr>
                <w:rFonts w:asciiTheme="minorHAnsi" w:hAnsiTheme="minorHAnsi" w:cstheme="minorHAnsi"/>
                <w:color w:val="auto"/>
              </w:rPr>
              <w:t>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2" w:rsidRPr="00F07F34" w:rsidRDefault="003F0BDF">
            <w:pPr>
              <w:pStyle w:val="Default"/>
              <w:rPr>
                <w:rFonts w:asciiTheme="minorHAnsi" w:hAnsiTheme="minorHAnsi" w:cstheme="minorHAnsi"/>
              </w:rPr>
            </w:pPr>
            <w:r w:rsidRPr="00F07F34">
              <w:rPr>
                <w:rFonts w:asciiTheme="minorHAnsi" w:hAnsiTheme="minorHAnsi" w:cstheme="minorHAnsi"/>
              </w:rPr>
              <w:t>Other religion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2" w:rsidRPr="00F07F34" w:rsidRDefault="00F07F34" w:rsidP="004561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07F34">
              <w:rPr>
                <w:rFonts w:asciiTheme="minorHAnsi" w:hAnsiTheme="minorHAnsi" w:cstheme="minorHAnsi"/>
              </w:rPr>
              <w:t>6</w:t>
            </w:r>
          </w:p>
        </w:tc>
      </w:tr>
      <w:tr w:rsidR="003F0BDF" w:rsidRPr="00B23DE6" w:rsidTr="001A684D">
        <w:trPr>
          <w:trHeight w:val="1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Pr="00F07F34" w:rsidRDefault="003F0BDF" w:rsidP="003F0BDF">
            <w:pPr>
              <w:pStyle w:val="Default"/>
              <w:rPr>
                <w:rFonts w:asciiTheme="minorHAnsi" w:hAnsiTheme="minorHAnsi" w:cstheme="minorHAnsi"/>
              </w:rPr>
            </w:pPr>
            <w:r w:rsidRPr="00F07F34">
              <w:rPr>
                <w:rFonts w:asciiTheme="minorHAnsi" w:hAnsiTheme="minorHAnsi" w:cstheme="minorHAnsi"/>
              </w:rPr>
              <w:t xml:space="preserve">Buddhist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Pr="00F07F34" w:rsidRDefault="00F07F34" w:rsidP="004561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07F34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Pr="00F07F34" w:rsidRDefault="003F0BDF" w:rsidP="003F0BDF">
            <w:pPr>
              <w:pStyle w:val="Default"/>
              <w:rPr>
                <w:rFonts w:asciiTheme="minorHAnsi" w:hAnsiTheme="minorHAnsi" w:cstheme="minorHAnsi"/>
              </w:rPr>
            </w:pPr>
            <w:r w:rsidRPr="00F07F34">
              <w:rPr>
                <w:rFonts w:asciiTheme="minorHAnsi" w:hAnsiTheme="minorHAnsi" w:cstheme="minorHAnsi"/>
              </w:rPr>
              <w:t xml:space="preserve">Jewish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Pr="00F07F34" w:rsidRDefault="002E0572" w:rsidP="004561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07F3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Pr="00F07F34" w:rsidRDefault="003F0BDF" w:rsidP="003F0BDF">
            <w:pPr>
              <w:pStyle w:val="Default"/>
              <w:rPr>
                <w:rFonts w:asciiTheme="minorHAnsi" w:hAnsiTheme="minorHAnsi" w:cstheme="minorHAnsi"/>
              </w:rPr>
            </w:pPr>
            <w:r w:rsidRPr="00F07F34">
              <w:rPr>
                <w:rFonts w:asciiTheme="minorHAnsi" w:hAnsiTheme="minorHAnsi" w:cstheme="minorHAnsi"/>
              </w:rPr>
              <w:t xml:space="preserve">No Religion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Pr="00F07F34" w:rsidRDefault="00F07F34" w:rsidP="004561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F07F34">
              <w:rPr>
                <w:rFonts w:asciiTheme="minorHAnsi" w:hAnsiTheme="minorHAnsi" w:cstheme="minorHAnsi"/>
                <w:color w:val="auto"/>
              </w:rPr>
              <w:t>195</w:t>
            </w:r>
          </w:p>
        </w:tc>
      </w:tr>
      <w:tr w:rsidR="003F0BDF" w:rsidRPr="00B23DE6" w:rsidTr="002E0572">
        <w:trPr>
          <w:trHeight w:val="1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Pr="00B23DE6" w:rsidRDefault="003F0BDF" w:rsidP="003F0BDF">
            <w:pPr>
              <w:pStyle w:val="Default"/>
              <w:rPr>
                <w:rFonts w:asciiTheme="minorHAnsi" w:hAnsiTheme="minorHAnsi" w:cstheme="minorHAnsi"/>
                <w:highlight w:val="yellow"/>
              </w:rPr>
            </w:pPr>
            <w:r w:rsidRPr="00A76531">
              <w:rPr>
                <w:rFonts w:asciiTheme="minorHAnsi" w:hAnsiTheme="minorHAnsi" w:cstheme="minorHAnsi"/>
              </w:rPr>
              <w:t>Catholic</w:t>
            </w:r>
            <w:r w:rsidRPr="00B23DE6">
              <w:rPr>
                <w:rFonts w:asciiTheme="minorHAnsi" w:hAnsiTheme="minorHAnsi" w:cstheme="minorHAnsi"/>
                <w:highlight w:val="yellow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F0BDF" w:rsidRPr="00B23DE6" w:rsidRDefault="00C86C46" w:rsidP="004561CF">
            <w:pPr>
              <w:pStyle w:val="Default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76531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Pr="00B23DE6" w:rsidRDefault="003F0BDF" w:rsidP="003F0BDF">
            <w:pPr>
              <w:pStyle w:val="Default"/>
              <w:rPr>
                <w:rFonts w:asciiTheme="minorHAnsi" w:hAnsiTheme="minorHAnsi" w:cstheme="minorHAnsi"/>
                <w:highlight w:val="yellow"/>
              </w:rPr>
            </w:pPr>
            <w:r w:rsidRPr="00A76531">
              <w:rPr>
                <w:rFonts w:asciiTheme="minorHAnsi" w:hAnsiTheme="minorHAnsi" w:cstheme="minorHAnsi"/>
              </w:rPr>
              <w:t>Methodist</w:t>
            </w:r>
            <w:r w:rsidRPr="00B23DE6">
              <w:rPr>
                <w:rFonts w:asciiTheme="minorHAnsi" w:hAnsiTheme="minorHAnsi" w:cstheme="minorHAnsi"/>
                <w:highlight w:val="yellow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F0BDF" w:rsidRPr="00B23DE6" w:rsidRDefault="00C86C46" w:rsidP="004561CF">
            <w:pPr>
              <w:pStyle w:val="Default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76531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Pr="00B23DE6" w:rsidRDefault="003F0BDF" w:rsidP="003F0BDF">
            <w:pPr>
              <w:pStyle w:val="Defaul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Pr="00B23DE6" w:rsidRDefault="003F0BDF" w:rsidP="004561CF">
            <w:pPr>
              <w:pStyle w:val="Default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3F0BDF" w:rsidRPr="00B23DE6" w:rsidTr="001A684D">
        <w:trPr>
          <w:trHeight w:val="1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Pr="00F07F34" w:rsidRDefault="003F0BDF" w:rsidP="003F0BDF">
            <w:pPr>
              <w:pStyle w:val="Default"/>
              <w:rPr>
                <w:rFonts w:asciiTheme="minorHAnsi" w:hAnsiTheme="minorHAnsi" w:cstheme="minorHAnsi"/>
              </w:rPr>
            </w:pPr>
            <w:r w:rsidRPr="00F07F34">
              <w:rPr>
                <w:rFonts w:asciiTheme="minorHAnsi" w:hAnsiTheme="minorHAnsi" w:cstheme="minorHAnsi"/>
              </w:rPr>
              <w:t xml:space="preserve">Christian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Pr="00F07F34" w:rsidRDefault="00F07F34" w:rsidP="004561CF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auto"/>
              </w:rPr>
              <w:t>163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Pr="00B23DE6" w:rsidRDefault="003F0BDF" w:rsidP="003F0BDF">
            <w:pPr>
              <w:pStyle w:val="Default"/>
              <w:rPr>
                <w:rFonts w:asciiTheme="minorHAnsi" w:hAnsiTheme="minorHAnsi" w:cstheme="minorHAnsi"/>
                <w:highlight w:val="yellow"/>
              </w:rPr>
            </w:pPr>
            <w:r w:rsidRPr="00F07F34">
              <w:rPr>
                <w:rFonts w:asciiTheme="minorHAnsi" w:hAnsiTheme="minorHAnsi" w:cstheme="minorHAnsi"/>
              </w:rPr>
              <w:t>Sikh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Pr="00B23DE6" w:rsidRDefault="00F07F34" w:rsidP="004561CF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auto"/>
              </w:rPr>
              <w:t>12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DF" w:rsidRPr="00B23DE6" w:rsidRDefault="003F0BDF" w:rsidP="003F0BD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072CDB" w:rsidRPr="00B23DE6" w:rsidRDefault="00072CDB" w:rsidP="007F0A51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1448"/>
      </w:tblGrid>
      <w:tr w:rsidR="00FC09F2" w:rsidRPr="00B23DE6" w:rsidTr="00CD7C7C">
        <w:trPr>
          <w:trHeight w:val="128"/>
        </w:trPr>
        <w:tc>
          <w:tcPr>
            <w:tcW w:w="1448" w:type="dxa"/>
          </w:tcPr>
          <w:p w:rsidR="00FC09F2" w:rsidRPr="00B23DE6" w:rsidRDefault="00FC09F2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</w:rPr>
              <w:t xml:space="preserve">Girls </w:t>
            </w:r>
            <w:r w:rsidR="00050532" w:rsidRPr="00B23DE6">
              <w:rPr>
                <w:rFonts w:asciiTheme="minorHAnsi" w:hAnsiTheme="minorHAnsi" w:cstheme="minorHAnsi"/>
              </w:rPr>
              <w:t xml:space="preserve"> - </w:t>
            </w:r>
            <w:r w:rsidR="007677CE">
              <w:rPr>
                <w:rFonts w:asciiTheme="minorHAnsi" w:hAnsiTheme="minorHAnsi" w:cstheme="minorHAnsi"/>
              </w:rPr>
              <w:t>229 49%</w:t>
            </w:r>
          </w:p>
        </w:tc>
        <w:tc>
          <w:tcPr>
            <w:tcW w:w="1448" w:type="dxa"/>
          </w:tcPr>
          <w:p w:rsidR="00FC09F2" w:rsidRPr="00B23DE6" w:rsidRDefault="00FC09F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FC09F2" w:rsidRPr="00B23DE6" w:rsidTr="00CD7C7C">
        <w:trPr>
          <w:trHeight w:val="128"/>
        </w:trPr>
        <w:tc>
          <w:tcPr>
            <w:tcW w:w="1448" w:type="dxa"/>
          </w:tcPr>
          <w:p w:rsidR="00FC09F2" w:rsidRPr="00B23DE6" w:rsidRDefault="00FC09F2">
            <w:pPr>
              <w:pStyle w:val="Default"/>
              <w:rPr>
                <w:rFonts w:asciiTheme="minorHAnsi" w:hAnsiTheme="minorHAnsi" w:cstheme="minorHAnsi"/>
              </w:rPr>
            </w:pPr>
            <w:r w:rsidRPr="00B23DE6">
              <w:rPr>
                <w:rFonts w:asciiTheme="minorHAnsi" w:hAnsiTheme="minorHAnsi" w:cstheme="minorHAnsi"/>
              </w:rPr>
              <w:t xml:space="preserve">Boys </w:t>
            </w:r>
            <w:r w:rsidR="00050532" w:rsidRPr="00B23DE6">
              <w:rPr>
                <w:rFonts w:asciiTheme="minorHAnsi" w:hAnsiTheme="minorHAnsi" w:cstheme="minorHAnsi"/>
              </w:rPr>
              <w:t xml:space="preserve"> - </w:t>
            </w:r>
            <w:r w:rsidR="007677CE">
              <w:rPr>
                <w:rFonts w:asciiTheme="minorHAnsi" w:hAnsiTheme="minorHAnsi" w:cstheme="minorHAnsi"/>
              </w:rPr>
              <w:t>235 51%</w:t>
            </w:r>
          </w:p>
        </w:tc>
        <w:tc>
          <w:tcPr>
            <w:tcW w:w="1448" w:type="dxa"/>
          </w:tcPr>
          <w:p w:rsidR="00FC09F2" w:rsidRPr="00B23DE6" w:rsidRDefault="00FC09F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072CDB" w:rsidRPr="00B23DE6" w:rsidRDefault="00072CDB" w:rsidP="007F0A51">
      <w:pPr>
        <w:pStyle w:val="Default"/>
        <w:rPr>
          <w:rFonts w:asciiTheme="minorHAnsi" w:hAnsiTheme="minorHAnsi" w:cstheme="minorHAnsi"/>
          <w:b/>
          <w:bCs/>
        </w:rPr>
      </w:pPr>
    </w:p>
    <w:p w:rsidR="003B44B0" w:rsidRPr="00B23DE6" w:rsidRDefault="003B44B0" w:rsidP="003B44B0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  <w:bCs/>
        </w:rPr>
        <w:t xml:space="preserve">No Information was available on the following protected characteristics: </w:t>
      </w:r>
    </w:p>
    <w:p w:rsidR="003B44B0" w:rsidRPr="00B23DE6" w:rsidRDefault="003B44B0" w:rsidP="003B44B0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  <w:bCs/>
        </w:rPr>
        <w:t xml:space="preserve">Gender Reassignment - </w:t>
      </w:r>
      <w:r w:rsidR="009B13D1" w:rsidRPr="00B23DE6">
        <w:rPr>
          <w:rFonts w:asciiTheme="minorHAnsi" w:hAnsiTheme="minorHAnsi" w:cstheme="minorHAnsi"/>
        </w:rPr>
        <w:t>The school does</w:t>
      </w:r>
      <w:r w:rsidRPr="00B23DE6">
        <w:rPr>
          <w:rFonts w:asciiTheme="minorHAnsi" w:hAnsiTheme="minorHAnsi" w:cstheme="minorHAnsi"/>
        </w:rPr>
        <w:t xml:space="preserve"> not have any information on whether</w:t>
      </w:r>
      <w:r w:rsidR="009B13D1" w:rsidRPr="00B23DE6">
        <w:rPr>
          <w:rFonts w:asciiTheme="minorHAnsi" w:hAnsiTheme="minorHAnsi" w:cstheme="minorHAnsi"/>
        </w:rPr>
        <w:t xml:space="preserve"> any of the children on roll have</w:t>
      </w:r>
      <w:r w:rsidRPr="00B23DE6">
        <w:rPr>
          <w:rFonts w:asciiTheme="minorHAnsi" w:hAnsiTheme="minorHAnsi" w:cstheme="minorHAnsi"/>
        </w:rPr>
        <w:t xml:space="preserve"> reassigned</w:t>
      </w:r>
      <w:r w:rsidR="009B13D1" w:rsidRPr="00B23DE6">
        <w:rPr>
          <w:rFonts w:asciiTheme="minorHAnsi" w:hAnsiTheme="minorHAnsi" w:cstheme="minorHAnsi"/>
        </w:rPr>
        <w:t xml:space="preserve"> their gender. The school agree</w:t>
      </w:r>
      <w:r w:rsidRPr="00B23DE6">
        <w:rPr>
          <w:rFonts w:asciiTheme="minorHAnsi" w:hAnsiTheme="minorHAnsi" w:cstheme="minorHAnsi"/>
        </w:rPr>
        <w:t xml:space="preserve"> to seek further support and guidance on how and when to monitor. </w:t>
      </w:r>
    </w:p>
    <w:p w:rsidR="003B44B0" w:rsidRPr="00B23DE6" w:rsidRDefault="003B44B0" w:rsidP="003B44B0">
      <w:pPr>
        <w:pStyle w:val="Default"/>
        <w:rPr>
          <w:rFonts w:asciiTheme="minorHAnsi" w:hAnsiTheme="minorHAnsi" w:cstheme="minorHAnsi"/>
        </w:rPr>
      </w:pPr>
    </w:p>
    <w:p w:rsidR="003B44B0" w:rsidRPr="00B23DE6" w:rsidRDefault="003B44B0" w:rsidP="003B44B0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  <w:bCs/>
        </w:rPr>
        <w:t xml:space="preserve">Sexual Identity - </w:t>
      </w:r>
      <w:r w:rsidR="009B13D1" w:rsidRPr="00B23DE6">
        <w:rPr>
          <w:rFonts w:asciiTheme="minorHAnsi" w:hAnsiTheme="minorHAnsi" w:cstheme="minorHAnsi"/>
        </w:rPr>
        <w:t>The school does</w:t>
      </w:r>
      <w:r w:rsidRPr="00B23DE6">
        <w:rPr>
          <w:rFonts w:asciiTheme="minorHAnsi" w:hAnsiTheme="minorHAnsi" w:cstheme="minorHAnsi"/>
        </w:rPr>
        <w:t xml:space="preserve"> not have information on whether any of the pupils on roll</w:t>
      </w:r>
      <w:r w:rsidR="009B13D1" w:rsidRPr="00B23DE6">
        <w:rPr>
          <w:rFonts w:asciiTheme="minorHAnsi" w:hAnsiTheme="minorHAnsi" w:cstheme="minorHAnsi"/>
        </w:rPr>
        <w:t xml:space="preserve"> are</w:t>
      </w:r>
      <w:r w:rsidRPr="00B23DE6">
        <w:rPr>
          <w:rFonts w:asciiTheme="minorHAnsi" w:hAnsiTheme="minorHAnsi" w:cstheme="minorHAnsi"/>
        </w:rPr>
        <w:t xml:space="preserve"> identified as Lesbian, Gay, Bi-sexual or Transgender (LGBT) as the question had nev</w:t>
      </w:r>
      <w:r w:rsidR="009B13D1" w:rsidRPr="00B23DE6">
        <w:rPr>
          <w:rFonts w:asciiTheme="minorHAnsi" w:hAnsiTheme="minorHAnsi" w:cstheme="minorHAnsi"/>
        </w:rPr>
        <w:t>er been asked. The school agrees</w:t>
      </w:r>
      <w:r w:rsidRPr="00B23DE6">
        <w:rPr>
          <w:rFonts w:asciiTheme="minorHAnsi" w:hAnsiTheme="minorHAnsi" w:cstheme="minorHAnsi"/>
        </w:rPr>
        <w:t xml:space="preserve"> to seek further advice and guidance from local and national specialists on how and when to ask pupils this question and how to use the data sensitivity when collected. </w:t>
      </w:r>
    </w:p>
    <w:p w:rsidR="007F0A51" w:rsidRPr="00B23DE6" w:rsidRDefault="007F0A51" w:rsidP="007F0A51">
      <w:pPr>
        <w:pStyle w:val="Default"/>
        <w:rPr>
          <w:rFonts w:asciiTheme="minorHAnsi" w:hAnsiTheme="minorHAnsi" w:cstheme="minorHAnsi"/>
          <w:b/>
          <w:bCs/>
        </w:rPr>
      </w:pPr>
    </w:p>
    <w:p w:rsidR="00AD71F1" w:rsidRPr="00B23DE6" w:rsidRDefault="00AD71F1" w:rsidP="00AD71F1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</w:rPr>
        <w:t xml:space="preserve">The report ‘The Diversity of Leicester: A Demographic Profile’ gives a detailed breakdown of the city’s demographics. It includes statistics on employment, educational attainment and more. Detailed below are a few key extracts taken from this report pertaining to protected characteristics in the Equality Act 2010. </w:t>
      </w:r>
    </w:p>
    <w:p w:rsidR="00044E5D" w:rsidRPr="00B23DE6" w:rsidRDefault="00044E5D" w:rsidP="00AD71F1">
      <w:pPr>
        <w:pStyle w:val="Default"/>
        <w:rPr>
          <w:rFonts w:asciiTheme="minorHAnsi" w:hAnsiTheme="minorHAnsi" w:cstheme="minorHAnsi"/>
          <w:b/>
          <w:bCs/>
        </w:rPr>
      </w:pPr>
    </w:p>
    <w:p w:rsidR="00044E5D" w:rsidRPr="00B23DE6" w:rsidRDefault="00044E5D" w:rsidP="00AD71F1">
      <w:pPr>
        <w:pStyle w:val="Default"/>
        <w:rPr>
          <w:rFonts w:asciiTheme="minorHAnsi" w:hAnsiTheme="minorHAnsi" w:cstheme="minorHAnsi"/>
          <w:b/>
          <w:bCs/>
        </w:rPr>
      </w:pPr>
    </w:p>
    <w:p w:rsidR="009B13D1" w:rsidRPr="00B23DE6" w:rsidRDefault="00AD71F1" w:rsidP="00AD71F1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  <w:b/>
          <w:bCs/>
        </w:rPr>
        <w:t xml:space="preserve">Ethnicity </w:t>
      </w:r>
    </w:p>
    <w:p w:rsidR="0063527D" w:rsidRPr="00B23DE6" w:rsidRDefault="00452448" w:rsidP="00AD71F1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  <w:color w:val="202124"/>
          <w:shd w:val="clear" w:color="auto" w:fill="FFFFFF"/>
        </w:rPr>
        <w:t>In Leicester City, no one ethnic group is in the majority. The </w:t>
      </w: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White British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 (45%) and </w:t>
      </w: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Indian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 (28%) are the largest ethnic groups. The remainder of the population comprises a diverse mix of ethnic groups, including </w:t>
      </w: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White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 Other (5%), </w:t>
      </w: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Asian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 Other (4%), African (4%) and Pakistani (2%).</w:t>
      </w:r>
    </w:p>
    <w:p w:rsidR="00AD71F1" w:rsidRPr="00B23DE6" w:rsidRDefault="00AD71F1" w:rsidP="00AD71F1">
      <w:pPr>
        <w:pStyle w:val="Default"/>
        <w:rPr>
          <w:rFonts w:asciiTheme="minorHAnsi" w:hAnsiTheme="minorHAnsi" w:cstheme="minorHAnsi"/>
          <w:b/>
          <w:bCs/>
        </w:rPr>
      </w:pPr>
      <w:r w:rsidRPr="00B23DE6">
        <w:rPr>
          <w:rFonts w:asciiTheme="minorHAnsi" w:hAnsiTheme="minorHAnsi" w:cstheme="minorHAnsi"/>
          <w:b/>
          <w:bCs/>
        </w:rPr>
        <w:t xml:space="preserve">Age and Gender profiles </w:t>
      </w:r>
    </w:p>
    <w:p w:rsidR="00AD71F1" w:rsidRPr="00B23DE6" w:rsidRDefault="00AD71F1" w:rsidP="00AD71F1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</w:rPr>
        <w:t>Leicester has</w:t>
      </w:r>
      <w:r w:rsidR="004405F4" w:rsidRPr="00B23DE6">
        <w:rPr>
          <w:rFonts w:asciiTheme="minorHAnsi" w:hAnsiTheme="minorHAnsi" w:cstheme="minorHAnsi"/>
        </w:rPr>
        <w:t xml:space="preserve"> a relatively young population</w:t>
      </w:r>
    </w:p>
    <w:p w:rsidR="00AD71F1" w:rsidRPr="00B23DE6" w:rsidRDefault="00AD71F1" w:rsidP="00AD71F1">
      <w:pPr>
        <w:pStyle w:val="Default"/>
        <w:rPr>
          <w:rFonts w:asciiTheme="minorHAnsi" w:hAnsiTheme="minorHAnsi" w:cstheme="minorHAnsi"/>
        </w:rPr>
      </w:pPr>
    </w:p>
    <w:p w:rsidR="00AD71F1" w:rsidRPr="00B23DE6" w:rsidRDefault="003351F2" w:rsidP="00AD71F1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</w:rPr>
        <w:t>38.2% (n=130,726) of the city’s population are aged between 0 and 24 years. Of these, 50.5% are male (n=66,066) and 49.5% are female (n=64,660) with a significantly higher proportion aged between 20 and 24 years in comparison to the England average (Figure 1).</w:t>
      </w:r>
    </w:p>
    <w:p w:rsidR="00044E5D" w:rsidRPr="00B23DE6" w:rsidRDefault="00044E5D" w:rsidP="003E4B73">
      <w:pPr>
        <w:pStyle w:val="Default"/>
        <w:rPr>
          <w:rFonts w:asciiTheme="minorHAnsi" w:hAnsiTheme="minorHAnsi" w:cstheme="minorHAnsi"/>
        </w:rPr>
      </w:pPr>
    </w:p>
    <w:p w:rsidR="00AD71F1" w:rsidRPr="00B23DE6" w:rsidRDefault="00AD71F1" w:rsidP="003E4B73">
      <w:pPr>
        <w:pStyle w:val="Default"/>
        <w:rPr>
          <w:rFonts w:asciiTheme="minorHAnsi" w:hAnsiTheme="minorHAnsi" w:cstheme="minorHAnsi"/>
          <w:b/>
          <w:bCs/>
        </w:rPr>
      </w:pPr>
      <w:r w:rsidRPr="00B23DE6">
        <w:rPr>
          <w:rFonts w:asciiTheme="minorHAnsi" w:hAnsiTheme="minorHAnsi" w:cstheme="minorHAnsi"/>
          <w:b/>
          <w:bCs/>
        </w:rPr>
        <w:t>Disability and Sexual Orientation</w:t>
      </w:r>
    </w:p>
    <w:p w:rsidR="003E4B73" w:rsidRPr="00B23DE6" w:rsidRDefault="003E4B73" w:rsidP="003E4B73">
      <w:pPr>
        <w:pStyle w:val="Default"/>
        <w:rPr>
          <w:rFonts w:asciiTheme="minorHAnsi" w:hAnsiTheme="minorHAnsi" w:cstheme="minorHAnsi"/>
          <w:bCs/>
        </w:rPr>
      </w:pPr>
      <w:r w:rsidRPr="00B23DE6">
        <w:rPr>
          <w:rFonts w:asciiTheme="minorHAnsi" w:hAnsiTheme="minorHAnsi" w:cstheme="minorHAnsi"/>
          <w:bCs/>
        </w:rPr>
        <w:t xml:space="preserve">There is a lack of data on the number of disabled people, gay, lesbian and bi-sexual both nationally and locally. </w:t>
      </w:r>
    </w:p>
    <w:p w:rsidR="003E4B73" w:rsidRPr="00B23DE6" w:rsidRDefault="003E4B73" w:rsidP="003E4B73">
      <w:pPr>
        <w:pStyle w:val="Default"/>
        <w:rPr>
          <w:rFonts w:asciiTheme="minorHAnsi" w:hAnsiTheme="minorHAnsi" w:cstheme="minorHAnsi"/>
          <w:bCs/>
        </w:rPr>
      </w:pPr>
      <w:r w:rsidRPr="00B23DE6">
        <w:rPr>
          <w:rFonts w:asciiTheme="minorHAnsi" w:hAnsiTheme="minorHAnsi" w:cstheme="minorHAnsi"/>
          <w:bCs/>
        </w:rPr>
        <w:t>It is estimated approximately 1 in 5 people are disabled locally.</w:t>
      </w:r>
    </w:p>
    <w:p w:rsidR="003E4B73" w:rsidRPr="00B23DE6" w:rsidRDefault="003E4B73" w:rsidP="003E4B73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  <w:bCs/>
        </w:rPr>
        <w:t>It is estimated 6-7% are gay, lesbian or bi-sexual locally.</w:t>
      </w:r>
    </w:p>
    <w:p w:rsidR="00AD71F1" w:rsidRPr="00B23DE6" w:rsidRDefault="00AD71F1" w:rsidP="00AD71F1">
      <w:pPr>
        <w:pStyle w:val="Default"/>
        <w:rPr>
          <w:rFonts w:asciiTheme="minorHAnsi" w:hAnsiTheme="minorHAnsi" w:cstheme="minorHAnsi"/>
          <w:color w:val="auto"/>
        </w:rPr>
      </w:pPr>
    </w:p>
    <w:p w:rsidR="003E4B73" w:rsidRPr="00B23DE6" w:rsidRDefault="00AD71F1" w:rsidP="003E4B73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  <w:b/>
          <w:bCs/>
          <w:color w:val="auto"/>
        </w:rPr>
        <w:t>Faiths</w:t>
      </w:r>
    </w:p>
    <w:p w:rsidR="00AD71F1" w:rsidRPr="00B23DE6" w:rsidRDefault="003351F2" w:rsidP="00AD71F1">
      <w:pPr>
        <w:pStyle w:val="Default"/>
        <w:rPr>
          <w:rFonts w:asciiTheme="minorHAnsi" w:hAnsiTheme="minorHAnsi" w:cstheme="minorHAnsi"/>
          <w:color w:val="202124"/>
          <w:shd w:val="clear" w:color="auto" w:fill="FFFFFF"/>
        </w:rPr>
      </w:pP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The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 religious make up of </w:t>
      </w: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Leicester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 is 32.4% Christian, 22.5% No </w:t>
      </w: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religion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, 18.6% Muslim, 15.2% Hindu, 4.4% Sikh, 0.4% Buddhist, 0.1% Jewish, 0.1% Agnostic. 18,345 people did not state a </w:t>
      </w: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religion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. 778 people identified as a Jedi Knight and 36 people said they believe in Heavy Metal.</w:t>
      </w:r>
    </w:p>
    <w:p w:rsidR="003351F2" w:rsidRPr="00B23DE6" w:rsidRDefault="003351F2" w:rsidP="00AD71F1">
      <w:pPr>
        <w:pStyle w:val="Default"/>
        <w:rPr>
          <w:rFonts w:asciiTheme="minorHAnsi" w:hAnsiTheme="minorHAnsi" w:cstheme="minorHAnsi"/>
          <w:color w:val="auto"/>
        </w:rPr>
      </w:pPr>
    </w:p>
    <w:p w:rsidR="006A382F" w:rsidRPr="00B23DE6" w:rsidRDefault="00AD71F1" w:rsidP="00AD71F1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B23DE6">
        <w:rPr>
          <w:rFonts w:asciiTheme="minorHAnsi" w:hAnsiTheme="minorHAnsi" w:cstheme="minorHAnsi"/>
          <w:b/>
          <w:bCs/>
          <w:color w:val="auto"/>
        </w:rPr>
        <w:t>Languages</w:t>
      </w:r>
    </w:p>
    <w:p w:rsidR="00AD71F1" w:rsidRPr="00B23DE6" w:rsidRDefault="00AF7D8D" w:rsidP="00AD71F1">
      <w:pPr>
        <w:pStyle w:val="Default"/>
        <w:rPr>
          <w:rFonts w:asciiTheme="minorHAnsi" w:hAnsiTheme="minorHAnsi" w:cstheme="minorHAnsi"/>
          <w:color w:val="202124"/>
          <w:shd w:val="clear" w:color="auto" w:fill="FFFFFF"/>
        </w:rPr>
      </w:pPr>
      <w:r w:rsidRPr="00B23DE6">
        <w:rPr>
          <w:rFonts w:asciiTheme="minorHAnsi" w:hAnsiTheme="minorHAnsi" w:cstheme="minorHAnsi"/>
          <w:color w:val="202124"/>
          <w:shd w:val="clear" w:color="auto" w:fill="FFFFFF"/>
        </w:rPr>
        <w:t>Over 70 </w:t>
      </w: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languages are spoken in Leicester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, with 16% of residents </w:t>
      </w: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speaking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 Gujarati, making it the second most common </w:t>
      </w:r>
      <w:proofErr w:type="gramStart"/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language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  after</w:t>
      </w:r>
      <w:proofErr w:type="gramEnd"/>
      <w:r w:rsidRPr="00B23DE6">
        <w:rPr>
          <w:rFonts w:asciiTheme="minorHAnsi" w:hAnsiTheme="minorHAnsi" w:cstheme="minorHAnsi"/>
          <w:color w:val="202124"/>
          <w:shd w:val="clear" w:color="auto" w:fill="FFFFFF"/>
        </w:rPr>
        <w:t xml:space="preserve"> English.72.5% of people living in Leicester speak </w:t>
      </w: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English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. The other top languages spoken are 2.4% Panjabi, 2.0% Polish, 1.1% Urdu, 1.1% Somali, 1.0% South Asian Language, 0.8% Arabic, 0.7% All other Chinese, 0.6% Bengali.</w:t>
      </w:r>
    </w:p>
    <w:p w:rsidR="00AF7D8D" w:rsidRPr="00B23DE6" w:rsidRDefault="00AF7D8D" w:rsidP="00AD71F1">
      <w:pPr>
        <w:pStyle w:val="Default"/>
        <w:rPr>
          <w:rFonts w:asciiTheme="minorHAnsi" w:hAnsiTheme="minorHAnsi" w:cstheme="minorHAnsi"/>
          <w:color w:val="auto"/>
        </w:rPr>
      </w:pPr>
    </w:p>
    <w:p w:rsidR="006A382F" w:rsidRPr="00B23DE6" w:rsidRDefault="00AD71F1" w:rsidP="00AD71F1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B23DE6">
        <w:rPr>
          <w:rFonts w:asciiTheme="minorHAnsi" w:hAnsiTheme="minorHAnsi" w:cstheme="minorHAnsi"/>
          <w:b/>
          <w:bCs/>
          <w:color w:val="auto"/>
        </w:rPr>
        <w:t xml:space="preserve">Educational Attainment </w:t>
      </w:r>
    </w:p>
    <w:p w:rsidR="00AD71F1" w:rsidRPr="00B23DE6" w:rsidRDefault="006A382F" w:rsidP="00AD71F1">
      <w:pPr>
        <w:pStyle w:val="Default"/>
        <w:rPr>
          <w:rFonts w:asciiTheme="minorHAnsi" w:hAnsiTheme="minorHAnsi" w:cstheme="minorHAnsi"/>
          <w:color w:val="auto"/>
        </w:rPr>
      </w:pPr>
      <w:r w:rsidRPr="00B23DE6">
        <w:rPr>
          <w:rFonts w:asciiTheme="minorHAnsi" w:hAnsiTheme="minorHAnsi" w:cstheme="minorHAnsi"/>
          <w:bCs/>
          <w:color w:val="auto"/>
        </w:rPr>
        <w:t>Although the rate of increase in attainment is above the national rate, educational attainment is low. There is educational under achievement in young black males</w:t>
      </w:r>
      <w:r w:rsidRPr="00B23DE6">
        <w:rPr>
          <w:rFonts w:asciiTheme="minorHAnsi" w:hAnsiTheme="minorHAnsi" w:cstheme="minorHAnsi"/>
          <w:b/>
          <w:bCs/>
          <w:color w:val="auto"/>
        </w:rPr>
        <w:t>.</w:t>
      </w:r>
    </w:p>
    <w:p w:rsidR="00AD71F1" w:rsidRPr="00B23DE6" w:rsidRDefault="00AD71F1" w:rsidP="00AD71F1">
      <w:pPr>
        <w:pStyle w:val="Default"/>
        <w:rPr>
          <w:rFonts w:asciiTheme="minorHAnsi" w:hAnsiTheme="minorHAnsi" w:cstheme="minorHAnsi"/>
          <w:color w:val="auto"/>
        </w:rPr>
      </w:pPr>
    </w:p>
    <w:p w:rsidR="009B13D1" w:rsidRPr="00B23DE6" w:rsidRDefault="00AD71F1" w:rsidP="009B13D1">
      <w:pPr>
        <w:pStyle w:val="Default"/>
        <w:rPr>
          <w:rFonts w:asciiTheme="minorHAnsi" w:hAnsiTheme="minorHAnsi" w:cstheme="minorHAnsi"/>
          <w:color w:val="auto"/>
        </w:rPr>
      </w:pPr>
      <w:r w:rsidRPr="00B23DE6">
        <w:rPr>
          <w:rFonts w:asciiTheme="minorHAnsi" w:hAnsiTheme="minorHAnsi" w:cstheme="minorHAnsi"/>
          <w:b/>
          <w:bCs/>
          <w:color w:val="auto"/>
        </w:rPr>
        <w:t xml:space="preserve">Skills and Literacy Levels </w:t>
      </w:r>
    </w:p>
    <w:p w:rsidR="00AD71F1" w:rsidRPr="00B23DE6" w:rsidRDefault="00AD71F1" w:rsidP="009B13D1">
      <w:pPr>
        <w:pStyle w:val="Default"/>
        <w:rPr>
          <w:rFonts w:asciiTheme="minorHAnsi" w:hAnsiTheme="minorHAnsi" w:cstheme="minorHAnsi"/>
          <w:color w:val="auto"/>
        </w:rPr>
      </w:pPr>
      <w:r w:rsidRPr="00B23DE6">
        <w:rPr>
          <w:rFonts w:asciiTheme="minorHAnsi" w:hAnsiTheme="minorHAnsi" w:cstheme="minorHAnsi"/>
          <w:color w:val="auto"/>
        </w:rPr>
        <w:t xml:space="preserve">Leicester has high levels of poor literacy – reading and writing in English – 68% compared to the national average of 56%. This means that approximately two-thirds of residents cannot read or write English easily. </w:t>
      </w:r>
    </w:p>
    <w:p w:rsidR="00AD71F1" w:rsidRPr="00B23DE6" w:rsidRDefault="00E8128D" w:rsidP="00AD71F1">
      <w:pPr>
        <w:pStyle w:val="Default"/>
        <w:rPr>
          <w:rFonts w:asciiTheme="minorHAnsi" w:hAnsiTheme="minorHAnsi" w:cstheme="minorHAnsi"/>
          <w:color w:val="auto"/>
        </w:rPr>
      </w:pPr>
      <w:r w:rsidRPr="00B23DE6">
        <w:rPr>
          <w:rFonts w:asciiTheme="minorHAnsi" w:hAnsiTheme="minorHAnsi" w:cstheme="minorHAnsi"/>
          <w:color w:val="auto"/>
        </w:rPr>
        <w:t>17</w:t>
      </w:r>
      <w:r w:rsidR="00AD71F1" w:rsidRPr="00B23DE6">
        <w:rPr>
          <w:rFonts w:asciiTheme="minorHAnsi" w:hAnsiTheme="minorHAnsi" w:cstheme="minorHAnsi"/>
          <w:color w:val="auto"/>
        </w:rPr>
        <w:t xml:space="preserve">% of Leicester’s workforce has no recognised qualifications which is </w:t>
      </w:r>
      <w:r w:rsidRPr="00B23DE6">
        <w:rPr>
          <w:rFonts w:asciiTheme="minorHAnsi" w:hAnsiTheme="minorHAnsi" w:cstheme="minorHAnsi"/>
          <w:color w:val="auto"/>
        </w:rPr>
        <w:t>more than</w:t>
      </w:r>
      <w:r w:rsidR="00AD71F1" w:rsidRPr="00B23DE6">
        <w:rPr>
          <w:rFonts w:asciiTheme="minorHAnsi" w:hAnsiTheme="minorHAnsi" w:cstheme="minorHAnsi"/>
          <w:color w:val="auto"/>
        </w:rPr>
        <w:t xml:space="preserve"> twice as high as the national figure </w:t>
      </w:r>
    </w:p>
    <w:p w:rsidR="00AD71F1" w:rsidRPr="00B23DE6" w:rsidRDefault="00AD71F1" w:rsidP="00AD71F1">
      <w:pPr>
        <w:pStyle w:val="Default"/>
        <w:rPr>
          <w:rFonts w:asciiTheme="minorHAnsi" w:hAnsiTheme="minorHAnsi" w:cstheme="minorHAnsi"/>
          <w:color w:val="auto"/>
        </w:rPr>
      </w:pPr>
    </w:p>
    <w:p w:rsidR="00AD71F1" w:rsidRPr="00B23DE6" w:rsidRDefault="00AD71F1" w:rsidP="00AD71F1">
      <w:pPr>
        <w:pStyle w:val="Default"/>
        <w:rPr>
          <w:rFonts w:asciiTheme="minorHAnsi" w:hAnsiTheme="minorHAnsi" w:cstheme="minorHAnsi"/>
          <w:color w:val="auto"/>
        </w:rPr>
      </w:pPr>
      <w:r w:rsidRPr="00B23DE6">
        <w:rPr>
          <w:rFonts w:asciiTheme="minorHAnsi" w:hAnsiTheme="minorHAnsi" w:cstheme="minorHAnsi"/>
          <w:b/>
          <w:bCs/>
          <w:color w:val="auto"/>
        </w:rPr>
        <w:t xml:space="preserve">Poverty and Deprivation </w:t>
      </w:r>
    </w:p>
    <w:p w:rsidR="00AF7D8D" w:rsidRPr="00B23DE6" w:rsidRDefault="00AF7D8D" w:rsidP="009B13D1">
      <w:pPr>
        <w:pStyle w:val="Default"/>
        <w:spacing w:after="171"/>
        <w:rPr>
          <w:rFonts w:asciiTheme="minorHAnsi" w:hAnsiTheme="minorHAnsi" w:cstheme="minorHAnsi"/>
          <w:color w:val="202124"/>
          <w:shd w:val="clear" w:color="auto" w:fill="FFFFFF"/>
        </w:rPr>
      </w:pP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Leicester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 falls within the 10% most </w:t>
      </w: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deprived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 local authorities in England and also </w:t>
      </w: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ranks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 within the 10% most </w:t>
      </w: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deprived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 LADs in the Income, Education, Skills &amp;Training and Crime domains and also in the Income </w:t>
      </w: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Deprivation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 Affecting Children Index (IDACI) and Income </w:t>
      </w:r>
      <w:r w:rsidRPr="00B23DE6">
        <w:rPr>
          <w:rFonts w:asciiTheme="minorHAnsi" w:hAnsiTheme="minorHAnsi" w:cstheme="minorHAnsi"/>
          <w:b/>
          <w:bCs/>
          <w:color w:val="202124"/>
          <w:shd w:val="clear" w:color="auto" w:fill="FFFFFF"/>
        </w:rPr>
        <w:t>Deprivation</w:t>
      </w:r>
      <w:r w:rsidRPr="00B23DE6">
        <w:rPr>
          <w:rFonts w:asciiTheme="minorHAnsi" w:hAnsiTheme="minorHAnsi" w:cstheme="minorHAnsi"/>
          <w:color w:val="202124"/>
          <w:shd w:val="clear" w:color="auto" w:fill="FFFFFF"/>
        </w:rPr>
        <w:t> Affecting Older People (IDAOPI) supplementary</w:t>
      </w:r>
    </w:p>
    <w:p w:rsidR="00AD71F1" w:rsidRPr="00B23DE6" w:rsidRDefault="009B13D1" w:rsidP="009B13D1">
      <w:pPr>
        <w:pStyle w:val="Default"/>
        <w:spacing w:after="171"/>
        <w:rPr>
          <w:rFonts w:asciiTheme="minorHAnsi" w:hAnsiTheme="minorHAnsi" w:cstheme="minorHAnsi"/>
          <w:color w:val="auto"/>
        </w:rPr>
      </w:pPr>
      <w:r w:rsidRPr="00B23DE6">
        <w:rPr>
          <w:rFonts w:asciiTheme="minorHAnsi" w:hAnsiTheme="minorHAnsi" w:cstheme="minorHAnsi"/>
          <w:color w:val="auto"/>
        </w:rPr>
        <w:t>New Parks is in the lowest 5% of most deprived areas.</w:t>
      </w:r>
    </w:p>
    <w:p w:rsidR="009B13D1" w:rsidRPr="00B23DE6" w:rsidRDefault="00AD71F1" w:rsidP="00AD71F1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B23DE6">
        <w:rPr>
          <w:rFonts w:asciiTheme="minorHAnsi" w:hAnsiTheme="minorHAnsi" w:cstheme="minorHAnsi"/>
          <w:b/>
          <w:bCs/>
          <w:color w:val="auto"/>
        </w:rPr>
        <w:t>Health</w:t>
      </w:r>
    </w:p>
    <w:p w:rsidR="00AD71F1" w:rsidRPr="00B23DE6" w:rsidRDefault="009B13D1" w:rsidP="009B13D1">
      <w:pPr>
        <w:pStyle w:val="Default"/>
        <w:rPr>
          <w:rFonts w:asciiTheme="minorHAnsi" w:hAnsiTheme="minorHAnsi" w:cstheme="minorHAnsi"/>
          <w:color w:val="auto"/>
        </w:rPr>
      </w:pPr>
      <w:r w:rsidRPr="00B23DE6">
        <w:rPr>
          <w:rFonts w:asciiTheme="minorHAnsi" w:hAnsiTheme="minorHAnsi" w:cstheme="minorHAnsi"/>
          <w:color w:val="auto"/>
        </w:rPr>
        <w:t>Leicester has poor rates of health.</w:t>
      </w:r>
    </w:p>
    <w:p w:rsidR="00AD71F1" w:rsidRPr="00B23DE6" w:rsidRDefault="00AD71F1" w:rsidP="00AD71F1">
      <w:pPr>
        <w:pStyle w:val="Default"/>
        <w:rPr>
          <w:rFonts w:asciiTheme="minorHAnsi" w:hAnsiTheme="minorHAnsi" w:cstheme="minorHAnsi"/>
          <w:color w:val="auto"/>
        </w:rPr>
      </w:pPr>
    </w:p>
    <w:p w:rsidR="009B13D1" w:rsidRPr="00B23DE6" w:rsidRDefault="00AD71F1" w:rsidP="00AD71F1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B23DE6">
        <w:rPr>
          <w:rFonts w:asciiTheme="minorHAnsi" w:hAnsiTheme="minorHAnsi" w:cstheme="minorHAnsi"/>
          <w:b/>
          <w:bCs/>
          <w:color w:val="auto"/>
        </w:rPr>
        <w:t>Community Cohesion</w:t>
      </w:r>
    </w:p>
    <w:p w:rsidR="00AD71F1" w:rsidRPr="00B23DE6" w:rsidRDefault="009B13D1" w:rsidP="009B13D1">
      <w:pPr>
        <w:pStyle w:val="Default"/>
        <w:rPr>
          <w:rFonts w:asciiTheme="minorHAnsi" w:hAnsiTheme="minorHAnsi" w:cstheme="minorHAnsi"/>
          <w:color w:val="auto"/>
        </w:rPr>
      </w:pPr>
      <w:r w:rsidRPr="00B23DE6">
        <w:rPr>
          <w:rFonts w:asciiTheme="minorHAnsi" w:hAnsiTheme="minorHAnsi" w:cstheme="minorHAnsi"/>
          <w:bCs/>
          <w:color w:val="auto"/>
        </w:rPr>
        <w:t>Leicester has a reputation for celebrating diversity</w:t>
      </w:r>
    </w:p>
    <w:p w:rsidR="00F669C8" w:rsidRPr="00B23DE6" w:rsidRDefault="00F669C8" w:rsidP="007F0A51">
      <w:pPr>
        <w:pStyle w:val="Default"/>
        <w:rPr>
          <w:rFonts w:asciiTheme="minorHAnsi" w:hAnsiTheme="minorHAnsi" w:cstheme="minorHAnsi"/>
          <w:b/>
          <w:bCs/>
        </w:rPr>
      </w:pPr>
    </w:p>
    <w:p w:rsidR="00F669C8" w:rsidRPr="00B23DE6" w:rsidRDefault="00F669C8" w:rsidP="007F0A51">
      <w:pPr>
        <w:pStyle w:val="Default"/>
        <w:rPr>
          <w:rFonts w:asciiTheme="minorHAnsi" w:hAnsiTheme="minorHAnsi" w:cstheme="minorHAnsi"/>
          <w:b/>
          <w:bCs/>
        </w:rPr>
      </w:pPr>
    </w:p>
    <w:p w:rsidR="007F0A51" w:rsidRPr="00B23DE6" w:rsidRDefault="007F0A51" w:rsidP="007F0A51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  <w:b/>
          <w:bCs/>
        </w:rPr>
        <w:t xml:space="preserve">Attainment </w:t>
      </w:r>
    </w:p>
    <w:p w:rsidR="002E2C38" w:rsidRPr="00B23DE6" w:rsidRDefault="007F0A51" w:rsidP="007F0A51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  <w:b/>
          <w:bCs/>
        </w:rPr>
        <w:t xml:space="preserve">Equality Objective: </w:t>
      </w:r>
      <w:r w:rsidR="0076593B" w:rsidRPr="00B23DE6">
        <w:rPr>
          <w:rFonts w:asciiTheme="minorHAnsi" w:hAnsiTheme="minorHAnsi" w:cstheme="minorHAnsi"/>
          <w:b/>
          <w:bCs/>
        </w:rPr>
        <w:t xml:space="preserve">To increase the number of pupils with Special Educational needs or disability/English as an additional language/disadvantage making sufficient progress between </w:t>
      </w:r>
      <w:r w:rsidR="00E8128D" w:rsidRPr="00B23DE6">
        <w:rPr>
          <w:rFonts w:asciiTheme="minorHAnsi" w:hAnsiTheme="minorHAnsi" w:cstheme="minorHAnsi"/>
          <w:b/>
          <w:bCs/>
        </w:rPr>
        <w:t>entry to reception</w:t>
      </w:r>
      <w:r w:rsidR="0076593B" w:rsidRPr="00B23DE6">
        <w:rPr>
          <w:rFonts w:asciiTheme="minorHAnsi" w:hAnsiTheme="minorHAnsi" w:cstheme="minorHAnsi"/>
          <w:b/>
          <w:bCs/>
        </w:rPr>
        <w:t xml:space="preserve"> and </w:t>
      </w:r>
      <w:r w:rsidR="00E8128D" w:rsidRPr="00B23DE6">
        <w:rPr>
          <w:rFonts w:asciiTheme="minorHAnsi" w:hAnsiTheme="minorHAnsi" w:cstheme="minorHAnsi"/>
          <w:b/>
          <w:bCs/>
        </w:rPr>
        <w:t xml:space="preserve">the end of </w:t>
      </w:r>
      <w:r w:rsidR="0076593B" w:rsidRPr="00B23DE6">
        <w:rPr>
          <w:rFonts w:asciiTheme="minorHAnsi" w:hAnsiTheme="minorHAnsi" w:cstheme="minorHAnsi"/>
          <w:b/>
          <w:bCs/>
        </w:rPr>
        <w:t>KS2</w:t>
      </w:r>
    </w:p>
    <w:p w:rsidR="002E2C38" w:rsidRPr="00B23DE6" w:rsidRDefault="002E2C38" w:rsidP="007F0A51">
      <w:pPr>
        <w:pStyle w:val="Default"/>
        <w:rPr>
          <w:rFonts w:asciiTheme="minorHAnsi" w:hAnsiTheme="minorHAnsi" w:cstheme="minorHAnsi"/>
        </w:rPr>
      </w:pPr>
    </w:p>
    <w:p w:rsidR="007F0A51" w:rsidRPr="00B23DE6" w:rsidRDefault="007F0A51" w:rsidP="007F0A51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  <w:b/>
          <w:bCs/>
        </w:rPr>
        <w:t xml:space="preserve">Why: </w:t>
      </w:r>
      <w:r w:rsidR="002E2C38" w:rsidRPr="00B23DE6">
        <w:rPr>
          <w:rFonts w:asciiTheme="minorHAnsi" w:hAnsiTheme="minorHAnsi" w:cstheme="minorHAnsi"/>
        </w:rPr>
        <w:t xml:space="preserve">Our data analysis has identified that the pupils not making </w:t>
      </w:r>
      <w:r w:rsidR="00A058BB" w:rsidRPr="00B23DE6">
        <w:rPr>
          <w:rFonts w:asciiTheme="minorHAnsi" w:hAnsiTheme="minorHAnsi" w:cstheme="minorHAnsi"/>
        </w:rPr>
        <w:t>sufficient</w:t>
      </w:r>
      <w:r w:rsidR="002E2C38" w:rsidRPr="00B23DE6">
        <w:rPr>
          <w:rFonts w:asciiTheme="minorHAnsi" w:hAnsiTheme="minorHAnsi" w:cstheme="minorHAnsi"/>
        </w:rPr>
        <w:t xml:space="preserve"> progress are in t</w:t>
      </w:r>
      <w:r w:rsidR="0076593B" w:rsidRPr="00B23DE6">
        <w:rPr>
          <w:rFonts w:asciiTheme="minorHAnsi" w:hAnsiTheme="minorHAnsi" w:cstheme="minorHAnsi"/>
        </w:rPr>
        <w:t>hese groups. More specifically the disadvantaged pupils are white British and</w:t>
      </w:r>
      <w:r w:rsidR="002E2C38" w:rsidRPr="00B23DE6">
        <w:rPr>
          <w:rFonts w:asciiTheme="minorHAnsi" w:hAnsiTheme="minorHAnsi" w:cstheme="minorHAnsi"/>
        </w:rPr>
        <w:t xml:space="preserve"> are often also boys </w:t>
      </w:r>
      <w:r w:rsidR="0076593B" w:rsidRPr="00B23DE6">
        <w:rPr>
          <w:rFonts w:asciiTheme="minorHAnsi" w:hAnsiTheme="minorHAnsi" w:cstheme="minorHAnsi"/>
        </w:rPr>
        <w:t xml:space="preserve"> </w:t>
      </w:r>
    </w:p>
    <w:p w:rsidR="002E2C38" w:rsidRPr="00B23DE6" w:rsidRDefault="002E2C38" w:rsidP="007F0A51">
      <w:pPr>
        <w:pStyle w:val="Default"/>
        <w:rPr>
          <w:rFonts w:asciiTheme="minorHAnsi" w:hAnsiTheme="minorHAnsi" w:cstheme="minorHAnsi"/>
        </w:rPr>
      </w:pPr>
    </w:p>
    <w:p w:rsidR="007F0A51" w:rsidRPr="00B23DE6" w:rsidRDefault="007F0A51" w:rsidP="002E2C38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  <w:b/>
          <w:bCs/>
        </w:rPr>
        <w:t xml:space="preserve">How: </w:t>
      </w:r>
      <w:r w:rsidR="00F669C8" w:rsidRPr="00B23DE6">
        <w:rPr>
          <w:rFonts w:asciiTheme="minorHAnsi" w:hAnsiTheme="minorHAnsi" w:cstheme="minorHAnsi"/>
        </w:rPr>
        <w:t xml:space="preserve">By </w:t>
      </w:r>
      <w:r w:rsidR="002E2C38" w:rsidRPr="00B23DE6">
        <w:rPr>
          <w:rFonts w:asciiTheme="minorHAnsi" w:hAnsiTheme="minorHAnsi" w:cstheme="minorHAnsi"/>
        </w:rPr>
        <w:t>implement</w:t>
      </w:r>
      <w:r w:rsidR="00F669C8" w:rsidRPr="00B23DE6">
        <w:rPr>
          <w:rFonts w:asciiTheme="minorHAnsi" w:hAnsiTheme="minorHAnsi" w:cstheme="minorHAnsi"/>
        </w:rPr>
        <w:t>ing</w:t>
      </w:r>
      <w:r w:rsidR="002E2C38" w:rsidRPr="00B23DE6">
        <w:rPr>
          <w:rFonts w:asciiTheme="minorHAnsi" w:hAnsiTheme="minorHAnsi" w:cstheme="minorHAnsi"/>
        </w:rPr>
        <w:t xml:space="preserve"> new, rigorously monitored intervention programmes for these groups of pupils and </w:t>
      </w:r>
      <w:r w:rsidR="00F669C8" w:rsidRPr="00B23DE6">
        <w:rPr>
          <w:rFonts w:asciiTheme="minorHAnsi" w:hAnsiTheme="minorHAnsi" w:cstheme="minorHAnsi"/>
        </w:rPr>
        <w:t>by evaluating</w:t>
      </w:r>
      <w:r w:rsidR="002E2C38" w:rsidRPr="00B23DE6">
        <w:rPr>
          <w:rFonts w:asciiTheme="minorHAnsi" w:hAnsiTheme="minorHAnsi" w:cstheme="minorHAnsi"/>
        </w:rPr>
        <w:t xml:space="preserve"> their impact.</w:t>
      </w:r>
      <w:r w:rsidR="00F669C8" w:rsidRPr="00B23DE6">
        <w:rPr>
          <w:rFonts w:asciiTheme="minorHAnsi" w:hAnsiTheme="minorHAnsi" w:cstheme="minorHAnsi"/>
        </w:rPr>
        <w:t xml:space="preserve"> By engaging fully with the parents/carers of this group of pupils and ensuring both pupils and parents/carers are supported fully by appropriate agencies.</w:t>
      </w:r>
      <w:r w:rsidR="0076593B" w:rsidRPr="00B23DE6">
        <w:rPr>
          <w:rFonts w:asciiTheme="minorHAnsi" w:hAnsiTheme="minorHAnsi" w:cstheme="minorHAnsi"/>
        </w:rPr>
        <w:t xml:space="preserve"> By tracking progress of these groups rigorously</w:t>
      </w:r>
      <w:r w:rsidR="00A058BB" w:rsidRPr="00B23DE6">
        <w:rPr>
          <w:rFonts w:asciiTheme="minorHAnsi" w:hAnsiTheme="minorHAnsi" w:cstheme="minorHAnsi"/>
        </w:rPr>
        <w:t xml:space="preserve"> through data analysis and Pupil Progress meetings. </w:t>
      </w:r>
      <w:r w:rsidR="00E8128D" w:rsidRPr="00B23DE6">
        <w:rPr>
          <w:rFonts w:asciiTheme="minorHAnsi" w:hAnsiTheme="minorHAnsi" w:cstheme="minorHAnsi"/>
        </w:rPr>
        <w:t>Through high expectations of outcomes for all pupils.</w:t>
      </w:r>
    </w:p>
    <w:p w:rsidR="00F669C8" w:rsidRPr="00B23DE6" w:rsidRDefault="00F669C8" w:rsidP="002E2C38">
      <w:pPr>
        <w:pStyle w:val="Default"/>
        <w:rPr>
          <w:rFonts w:asciiTheme="minorHAnsi" w:hAnsiTheme="minorHAnsi" w:cstheme="minorHAnsi"/>
        </w:rPr>
      </w:pPr>
    </w:p>
    <w:p w:rsidR="00F669C8" w:rsidRPr="00B23DE6" w:rsidRDefault="00F669C8" w:rsidP="002E2C38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  <w:b/>
        </w:rPr>
        <w:t xml:space="preserve">Outcome: </w:t>
      </w:r>
      <w:r w:rsidR="008F2C21" w:rsidRPr="00B23DE6">
        <w:rPr>
          <w:rFonts w:asciiTheme="minorHAnsi" w:hAnsiTheme="minorHAnsi" w:cstheme="minorHAnsi"/>
        </w:rPr>
        <w:t>Engagement of</w:t>
      </w:r>
      <w:r w:rsidRPr="00B23DE6">
        <w:rPr>
          <w:rFonts w:asciiTheme="minorHAnsi" w:hAnsiTheme="minorHAnsi" w:cstheme="minorHAnsi"/>
        </w:rPr>
        <w:t xml:space="preserve"> families in reading</w:t>
      </w:r>
      <w:r w:rsidR="0076593B" w:rsidRPr="00B23DE6">
        <w:rPr>
          <w:rFonts w:asciiTheme="minorHAnsi" w:hAnsiTheme="minorHAnsi" w:cstheme="minorHAnsi"/>
        </w:rPr>
        <w:t xml:space="preserve"> and other</w:t>
      </w:r>
      <w:r w:rsidRPr="00B23DE6">
        <w:rPr>
          <w:rFonts w:asciiTheme="minorHAnsi" w:hAnsiTheme="minorHAnsi" w:cstheme="minorHAnsi"/>
        </w:rPr>
        <w:t xml:space="preserve"> projects through fam</w:t>
      </w:r>
      <w:r w:rsidR="00A058BB" w:rsidRPr="00B23DE6">
        <w:rPr>
          <w:rFonts w:asciiTheme="minorHAnsi" w:hAnsiTheme="minorHAnsi" w:cstheme="minorHAnsi"/>
        </w:rPr>
        <w:t xml:space="preserve">ily and parent/carer workshops </w:t>
      </w:r>
      <w:r w:rsidRPr="00B23DE6">
        <w:rPr>
          <w:rFonts w:asciiTheme="minorHAnsi" w:hAnsiTheme="minorHAnsi" w:cstheme="minorHAnsi"/>
        </w:rPr>
        <w:t xml:space="preserve">and pupil/parent workshops in Maths. </w:t>
      </w:r>
      <w:r w:rsidR="00551396">
        <w:rPr>
          <w:rFonts w:asciiTheme="minorHAnsi" w:hAnsiTheme="minorHAnsi" w:cstheme="minorHAnsi"/>
        </w:rPr>
        <w:t xml:space="preserve">When </w:t>
      </w:r>
      <w:proofErr w:type="spellStart"/>
      <w:r w:rsidR="00551396">
        <w:rPr>
          <w:rFonts w:asciiTheme="minorHAnsi" w:hAnsiTheme="minorHAnsi" w:cstheme="minorHAnsi"/>
        </w:rPr>
        <w:t>Covid</w:t>
      </w:r>
      <w:proofErr w:type="spellEnd"/>
      <w:r w:rsidR="00551396">
        <w:rPr>
          <w:rFonts w:asciiTheme="minorHAnsi" w:hAnsiTheme="minorHAnsi" w:cstheme="minorHAnsi"/>
        </w:rPr>
        <w:t xml:space="preserve"> restrictions allow, inviting parents to join focus day activities and events and assemblies to celebrate achievements. </w:t>
      </w:r>
      <w:r w:rsidRPr="00B23DE6">
        <w:rPr>
          <w:rFonts w:asciiTheme="minorHAnsi" w:hAnsiTheme="minorHAnsi" w:cstheme="minorHAnsi"/>
        </w:rPr>
        <w:t>T</w:t>
      </w:r>
      <w:r w:rsidR="0076593B" w:rsidRPr="00B23DE6">
        <w:rPr>
          <w:rFonts w:asciiTheme="minorHAnsi" w:hAnsiTheme="minorHAnsi" w:cstheme="minorHAnsi"/>
        </w:rPr>
        <w:t xml:space="preserve">his will </w:t>
      </w:r>
      <w:r w:rsidRPr="00B23DE6">
        <w:rPr>
          <w:rFonts w:asciiTheme="minorHAnsi" w:hAnsiTheme="minorHAnsi" w:cstheme="minorHAnsi"/>
        </w:rPr>
        <w:t>be ongoing. These activities will be open to all families in the school.</w:t>
      </w:r>
      <w:r w:rsidR="00E8128D" w:rsidRPr="00B23DE6">
        <w:rPr>
          <w:rFonts w:asciiTheme="minorHAnsi" w:hAnsiTheme="minorHAnsi" w:cstheme="minorHAnsi"/>
        </w:rPr>
        <w:t xml:space="preserve"> In 2019</w:t>
      </w:r>
      <w:r w:rsidR="00A058BB" w:rsidRPr="00B23DE6">
        <w:rPr>
          <w:rFonts w:asciiTheme="minorHAnsi" w:hAnsiTheme="minorHAnsi" w:cstheme="minorHAnsi"/>
        </w:rPr>
        <w:t xml:space="preserve">, progress measures had improved </w:t>
      </w:r>
      <w:r w:rsidR="00E8128D" w:rsidRPr="00B23DE6">
        <w:rPr>
          <w:rFonts w:asciiTheme="minorHAnsi" w:hAnsiTheme="minorHAnsi" w:cstheme="minorHAnsi"/>
        </w:rPr>
        <w:t>to above national measures</w:t>
      </w:r>
      <w:r w:rsidR="00A058BB" w:rsidRPr="00B23DE6">
        <w:rPr>
          <w:rFonts w:asciiTheme="minorHAnsi" w:hAnsiTheme="minorHAnsi" w:cstheme="minorHAnsi"/>
        </w:rPr>
        <w:t>.</w:t>
      </w:r>
    </w:p>
    <w:p w:rsidR="008F2C21" w:rsidRPr="00B23DE6" w:rsidRDefault="008F2C21" w:rsidP="002E2C38">
      <w:pPr>
        <w:pStyle w:val="Default"/>
        <w:rPr>
          <w:rFonts w:asciiTheme="minorHAnsi" w:hAnsiTheme="minorHAnsi" w:cstheme="minorHAnsi"/>
        </w:rPr>
      </w:pPr>
    </w:p>
    <w:p w:rsidR="008F2C21" w:rsidRPr="00B23DE6" w:rsidRDefault="008F2C21" w:rsidP="002E2C38">
      <w:pPr>
        <w:pStyle w:val="Default"/>
        <w:rPr>
          <w:rFonts w:asciiTheme="minorHAnsi" w:hAnsiTheme="minorHAnsi" w:cstheme="minorHAnsi"/>
        </w:rPr>
      </w:pPr>
    </w:p>
    <w:p w:rsidR="008F2C21" w:rsidRPr="00B23DE6" w:rsidRDefault="008F2C21" w:rsidP="002E2C38">
      <w:pPr>
        <w:pStyle w:val="Default"/>
        <w:rPr>
          <w:rFonts w:asciiTheme="minorHAnsi" w:hAnsiTheme="minorHAnsi" w:cstheme="minorHAnsi"/>
          <w:b/>
        </w:rPr>
      </w:pPr>
      <w:r w:rsidRPr="00B23DE6">
        <w:rPr>
          <w:rFonts w:asciiTheme="minorHAnsi" w:hAnsiTheme="minorHAnsi" w:cstheme="minorHAnsi"/>
          <w:b/>
        </w:rPr>
        <w:t xml:space="preserve">Prejudice </w:t>
      </w:r>
    </w:p>
    <w:p w:rsidR="008F2C21" w:rsidRPr="00B23DE6" w:rsidRDefault="008F2C21" w:rsidP="002E2C38">
      <w:pPr>
        <w:pStyle w:val="Default"/>
        <w:rPr>
          <w:rFonts w:asciiTheme="minorHAnsi" w:hAnsiTheme="minorHAnsi" w:cstheme="minorHAnsi"/>
          <w:b/>
        </w:rPr>
      </w:pPr>
      <w:r w:rsidRPr="00B23DE6">
        <w:rPr>
          <w:rFonts w:asciiTheme="minorHAnsi" w:hAnsiTheme="minorHAnsi" w:cstheme="minorHAnsi"/>
          <w:b/>
        </w:rPr>
        <w:t>Equality Objective: to increase unde</w:t>
      </w:r>
      <w:r w:rsidR="0019202D" w:rsidRPr="00B23DE6">
        <w:rPr>
          <w:rFonts w:asciiTheme="minorHAnsi" w:hAnsiTheme="minorHAnsi" w:cstheme="minorHAnsi"/>
          <w:b/>
        </w:rPr>
        <w:t xml:space="preserve">rstanding and tolerance of </w:t>
      </w:r>
      <w:r w:rsidRPr="00B23DE6">
        <w:rPr>
          <w:rFonts w:asciiTheme="minorHAnsi" w:hAnsiTheme="minorHAnsi" w:cstheme="minorHAnsi"/>
          <w:b/>
        </w:rPr>
        <w:t>people</w:t>
      </w:r>
      <w:r w:rsidR="0019202D" w:rsidRPr="00B23DE6">
        <w:rPr>
          <w:rFonts w:asciiTheme="minorHAnsi" w:hAnsiTheme="minorHAnsi" w:cstheme="minorHAnsi"/>
          <w:b/>
        </w:rPr>
        <w:t>’s</w:t>
      </w:r>
      <w:r w:rsidRPr="00B23DE6">
        <w:rPr>
          <w:rFonts w:asciiTheme="minorHAnsi" w:hAnsiTheme="minorHAnsi" w:cstheme="minorHAnsi"/>
          <w:b/>
        </w:rPr>
        <w:t xml:space="preserve"> di</w:t>
      </w:r>
      <w:r w:rsidR="0019202D" w:rsidRPr="00B23DE6">
        <w:rPr>
          <w:rFonts w:asciiTheme="minorHAnsi" w:hAnsiTheme="minorHAnsi" w:cstheme="minorHAnsi"/>
          <w:b/>
        </w:rPr>
        <w:t>fferences</w:t>
      </w:r>
      <w:r w:rsidR="0076593B" w:rsidRPr="00B23DE6">
        <w:rPr>
          <w:rFonts w:asciiTheme="minorHAnsi" w:hAnsiTheme="minorHAnsi" w:cstheme="minorHAnsi"/>
          <w:b/>
        </w:rPr>
        <w:t xml:space="preserve"> and to celebrate difference</w:t>
      </w:r>
      <w:r w:rsidR="0019202D" w:rsidRPr="00B23DE6">
        <w:rPr>
          <w:rFonts w:asciiTheme="minorHAnsi" w:hAnsiTheme="minorHAnsi" w:cstheme="minorHAnsi"/>
          <w:b/>
        </w:rPr>
        <w:t>.</w:t>
      </w:r>
      <w:r w:rsidR="00291781" w:rsidRPr="00B23DE6">
        <w:rPr>
          <w:rFonts w:asciiTheme="minorHAnsi" w:hAnsiTheme="minorHAnsi" w:cstheme="minorHAnsi"/>
          <w:b/>
        </w:rPr>
        <w:t xml:space="preserve"> </w:t>
      </w:r>
    </w:p>
    <w:p w:rsidR="008F2C21" w:rsidRPr="00B23DE6" w:rsidRDefault="008F2C21" w:rsidP="002E2C38">
      <w:pPr>
        <w:pStyle w:val="Default"/>
        <w:rPr>
          <w:rFonts w:asciiTheme="minorHAnsi" w:hAnsiTheme="minorHAnsi" w:cstheme="minorHAnsi"/>
          <w:b/>
        </w:rPr>
      </w:pPr>
    </w:p>
    <w:p w:rsidR="008F2C21" w:rsidRPr="00B23DE6" w:rsidRDefault="008F2C21" w:rsidP="002E2C38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  <w:b/>
        </w:rPr>
        <w:t xml:space="preserve">Why: </w:t>
      </w:r>
      <w:r w:rsidRPr="00B23DE6">
        <w:rPr>
          <w:rFonts w:asciiTheme="minorHAnsi" w:hAnsiTheme="minorHAnsi" w:cstheme="minorHAnsi"/>
        </w:rPr>
        <w:t xml:space="preserve">There is still a </w:t>
      </w:r>
      <w:r w:rsidR="00551396">
        <w:rPr>
          <w:rFonts w:asciiTheme="minorHAnsi" w:hAnsiTheme="minorHAnsi" w:cstheme="minorHAnsi"/>
        </w:rPr>
        <w:t xml:space="preserve">very </w:t>
      </w:r>
      <w:r w:rsidRPr="00B23DE6">
        <w:rPr>
          <w:rFonts w:asciiTheme="minorHAnsi" w:hAnsiTheme="minorHAnsi" w:cstheme="minorHAnsi"/>
        </w:rPr>
        <w:t>small minority of pupils who exhibit bullying and racist behaviour when provoked or to provoke.</w:t>
      </w:r>
    </w:p>
    <w:p w:rsidR="008F2C21" w:rsidRPr="00B23DE6" w:rsidRDefault="008F2C21" w:rsidP="002E2C38">
      <w:pPr>
        <w:pStyle w:val="Default"/>
        <w:rPr>
          <w:rFonts w:asciiTheme="minorHAnsi" w:hAnsiTheme="minorHAnsi" w:cstheme="minorHAnsi"/>
        </w:rPr>
      </w:pPr>
    </w:p>
    <w:p w:rsidR="008F2C21" w:rsidRPr="00B23DE6" w:rsidRDefault="008F2C21" w:rsidP="002E2C38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  <w:b/>
        </w:rPr>
        <w:t>How</w:t>
      </w:r>
      <w:r w:rsidRPr="00B23DE6">
        <w:rPr>
          <w:rFonts w:asciiTheme="minorHAnsi" w:hAnsiTheme="minorHAnsi" w:cstheme="minorHAnsi"/>
        </w:rPr>
        <w:t>: By continuing to deliver whole school</w:t>
      </w:r>
      <w:r w:rsidR="00E8128D" w:rsidRPr="00B23DE6">
        <w:rPr>
          <w:rFonts w:asciiTheme="minorHAnsi" w:hAnsiTheme="minorHAnsi" w:cstheme="minorHAnsi"/>
        </w:rPr>
        <w:t xml:space="preserve"> and class</w:t>
      </w:r>
      <w:r w:rsidRPr="00B23DE6">
        <w:rPr>
          <w:rFonts w:asciiTheme="minorHAnsi" w:hAnsiTheme="minorHAnsi" w:cstheme="minorHAnsi"/>
        </w:rPr>
        <w:t xml:space="preserve"> sessions on </w:t>
      </w:r>
      <w:r w:rsidR="00E8128D" w:rsidRPr="00B23DE6">
        <w:rPr>
          <w:rFonts w:asciiTheme="minorHAnsi" w:hAnsiTheme="minorHAnsi" w:cstheme="minorHAnsi"/>
        </w:rPr>
        <w:t>RSHE and PSHE</w:t>
      </w:r>
      <w:r w:rsidRPr="00B23DE6">
        <w:rPr>
          <w:rFonts w:asciiTheme="minorHAnsi" w:hAnsiTheme="minorHAnsi" w:cstheme="minorHAnsi"/>
        </w:rPr>
        <w:t xml:space="preserve"> topics</w:t>
      </w:r>
      <w:r w:rsidR="00BF3130" w:rsidRPr="00B23DE6">
        <w:rPr>
          <w:rFonts w:asciiTheme="minorHAnsi" w:hAnsiTheme="minorHAnsi" w:cstheme="minorHAnsi"/>
        </w:rPr>
        <w:t>, by continuing to celebrate difference, by engaging with visiting speakers who can talk to pupils about their own life experiences and by making use of projects s</w:t>
      </w:r>
      <w:r w:rsidR="00E8128D" w:rsidRPr="00B23DE6">
        <w:rPr>
          <w:rFonts w:asciiTheme="minorHAnsi" w:hAnsiTheme="minorHAnsi" w:cstheme="minorHAnsi"/>
        </w:rPr>
        <w:t>uch as Show Racism the Red Card</w:t>
      </w:r>
      <w:r w:rsidR="00551396">
        <w:rPr>
          <w:rFonts w:asciiTheme="minorHAnsi" w:hAnsiTheme="minorHAnsi" w:cstheme="minorHAnsi"/>
        </w:rPr>
        <w:t>, Rainbow Laces</w:t>
      </w:r>
      <w:r w:rsidR="00E8128D" w:rsidRPr="00B23DE6">
        <w:rPr>
          <w:rFonts w:asciiTheme="minorHAnsi" w:hAnsiTheme="minorHAnsi" w:cstheme="minorHAnsi"/>
        </w:rPr>
        <w:t xml:space="preserve"> and No Outsiders</w:t>
      </w:r>
    </w:p>
    <w:p w:rsidR="00BF3130" w:rsidRPr="00B23DE6" w:rsidRDefault="00BF3130" w:rsidP="002E2C38">
      <w:pPr>
        <w:pStyle w:val="Default"/>
        <w:rPr>
          <w:rFonts w:asciiTheme="minorHAnsi" w:hAnsiTheme="minorHAnsi" w:cstheme="minorHAnsi"/>
        </w:rPr>
      </w:pPr>
    </w:p>
    <w:p w:rsidR="00BF3130" w:rsidRPr="00B23DE6" w:rsidRDefault="00BF3130" w:rsidP="002E2C38">
      <w:pPr>
        <w:pStyle w:val="Default"/>
        <w:rPr>
          <w:rFonts w:asciiTheme="minorHAnsi" w:hAnsiTheme="minorHAnsi" w:cstheme="minorHAnsi"/>
        </w:rPr>
      </w:pPr>
      <w:r w:rsidRPr="00B23DE6">
        <w:rPr>
          <w:rFonts w:asciiTheme="minorHAnsi" w:hAnsiTheme="minorHAnsi" w:cstheme="minorHAnsi"/>
          <w:b/>
        </w:rPr>
        <w:t xml:space="preserve">Outcome: </w:t>
      </w:r>
      <w:r w:rsidRPr="00B23DE6">
        <w:rPr>
          <w:rFonts w:asciiTheme="minorHAnsi" w:hAnsiTheme="minorHAnsi" w:cstheme="minorHAnsi"/>
        </w:rPr>
        <w:t>Reduced number of incid</w:t>
      </w:r>
      <w:r w:rsidR="0019202D" w:rsidRPr="00B23DE6">
        <w:rPr>
          <w:rFonts w:asciiTheme="minorHAnsi" w:hAnsiTheme="minorHAnsi" w:cstheme="minorHAnsi"/>
        </w:rPr>
        <w:t>ents involving prejudice related incidents related to all</w:t>
      </w:r>
      <w:r w:rsidR="00A058BB" w:rsidRPr="00B23DE6">
        <w:rPr>
          <w:rFonts w:asciiTheme="minorHAnsi" w:hAnsiTheme="minorHAnsi" w:cstheme="minorHAnsi"/>
        </w:rPr>
        <w:t xml:space="preserve"> </w:t>
      </w:r>
      <w:r w:rsidRPr="00B23DE6">
        <w:rPr>
          <w:rFonts w:asciiTheme="minorHAnsi" w:hAnsiTheme="minorHAnsi" w:cstheme="minorHAnsi"/>
        </w:rPr>
        <w:t>protected characteristics both in and outside school.</w:t>
      </w:r>
    </w:p>
    <w:p w:rsidR="00FD2A8E" w:rsidRPr="00B23DE6" w:rsidRDefault="00FD2A8E" w:rsidP="002E2C38">
      <w:pPr>
        <w:pStyle w:val="Default"/>
        <w:rPr>
          <w:rFonts w:asciiTheme="minorHAnsi" w:hAnsiTheme="minorHAnsi" w:cstheme="minorHAnsi"/>
        </w:rPr>
      </w:pPr>
    </w:p>
    <w:p w:rsidR="00BF3130" w:rsidRPr="00B23DE6" w:rsidRDefault="00BF3130" w:rsidP="002E2C38">
      <w:pPr>
        <w:pStyle w:val="Default"/>
        <w:rPr>
          <w:rFonts w:asciiTheme="minorHAnsi" w:hAnsiTheme="minorHAnsi" w:cstheme="minorHAnsi"/>
          <w:b/>
        </w:rPr>
      </w:pPr>
      <w:r w:rsidRPr="00B23DE6">
        <w:rPr>
          <w:rFonts w:asciiTheme="minorHAnsi" w:hAnsiTheme="minorHAnsi" w:cstheme="minorHAnsi"/>
          <w:b/>
        </w:rPr>
        <w:t>Community</w:t>
      </w:r>
    </w:p>
    <w:p w:rsidR="00291781" w:rsidRPr="00B23DE6" w:rsidRDefault="00291781" w:rsidP="002E2C38">
      <w:pPr>
        <w:pStyle w:val="Default"/>
        <w:rPr>
          <w:rFonts w:asciiTheme="minorHAnsi" w:hAnsiTheme="minorHAnsi" w:cstheme="minorHAnsi"/>
          <w:b/>
        </w:rPr>
      </w:pPr>
    </w:p>
    <w:p w:rsidR="007F0A51" w:rsidRPr="00B23DE6" w:rsidRDefault="00BF3130" w:rsidP="007F0A51">
      <w:pPr>
        <w:rPr>
          <w:rFonts w:cstheme="minorHAnsi"/>
          <w:b/>
          <w:sz w:val="24"/>
          <w:szCs w:val="24"/>
        </w:rPr>
      </w:pPr>
      <w:r w:rsidRPr="00B23DE6">
        <w:rPr>
          <w:rFonts w:cstheme="minorHAnsi"/>
          <w:b/>
          <w:sz w:val="24"/>
          <w:szCs w:val="24"/>
        </w:rPr>
        <w:t>Equality Objective</w:t>
      </w:r>
      <w:r w:rsidRPr="00B23DE6">
        <w:rPr>
          <w:rFonts w:cstheme="minorHAnsi"/>
          <w:sz w:val="24"/>
          <w:szCs w:val="24"/>
        </w:rPr>
        <w:t xml:space="preserve">: </w:t>
      </w:r>
      <w:r w:rsidRPr="00B23DE6">
        <w:rPr>
          <w:rFonts w:cstheme="minorHAnsi"/>
          <w:b/>
          <w:sz w:val="24"/>
          <w:szCs w:val="24"/>
        </w:rPr>
        <w:t>to increase the number of families engaging with community activities to help develop and support the school.</w:t>
      </w:r>
    </w:p>
    <w:p w:rsidR="00BF3130" w:rsidRPr="00B23DE6" w:rsidRDefault="00BF3130" w:rsidP="007F0A51">
      <w:pPr>
        <w:rPr>
          <w:rFonts w:cstheme="minorHAnsi"/>
          <w:sz w:val="24"/>
          <w:szCs w:val="24"/>
        </w:rPr>
      </w:pPr>
      <w:r w:rsidRPr="00B23DE6">
        <w:rPr>
          <w:rFonts w:cstheme="minorHAnsi"/>
          <w:b/>
          <w:sz w:val="24"/>
          <w:szCs w:val="24"/>
        </w:rPr>
        <w:t xml:space="preserve">Why: </w:t>
      </w:r>
      <w:r w:rsidR="00A058BB" w:rsidRPr="00B23DE6">
        <w:rPr>
          <w:rFonts w:cstheme="minorHAnsi"/>
          <w:sz w:val="24"/>
          <w:szCs w:val="24"/>
        </w:rPr>
        <w:t xml:space="preserve">We only have a small number of parents who regularly help in school. However many more attend activities which involve their children. </w:t>
      </w:r>
      <w:r w:rsidRPr="00B23DE6">
        <w:rPr>
          <w:rFonts w:cstheme="minorHAnsi"/>
          <w:sz w:val="24"/>
          <w:szCs w:val="24"/>
        </w:rPr>
        <w:t xml:space="preserve">  We would like to see all groups of the school population represented</w:t>
      </w:r>
      <w:r w:rsidR="00FD2A8E" w:rsidRPr="00B23DE6">
        <w:rPr>
          <w:rFonts w:cstheme="minorHAnsi"/>
          <w:sz w:val="24"/>
          <w:szCs w:val="24"/>
        </w:rPr>
        <w:t xml:space="preserve"> in activities to which families are invited to help or engage</w:t>
      </w:r>
      <w:r w:rsidRPr="00B23DE6">
        <w:rPr>
          <w:rFonts w:cstheme="minorHAnsi"/>
          <w:sz w:val="24"/>
          <w:szCs w:val="24"/>
        </w:rPr>
        <w:t>.</w:t>
      </w:r>
    </w:p>
    <w:p w:rsidR="0019202D" w:rsidRPr="00B23DE6" w:rsidRDefault="00BF3130" w:rsidP="007F0A51">
      <w:pPr>
        <w:rPr>
          <w:rFonts w:cstheme="minorHAnsi"/>
          <w:b/>
          <w:sz w:val="24"/>
          <w:szCs w:val="24"/>
        </w:rPr>
      </w:pPr>
      <w:r w:rsidRPr="00B23DE6">
        <w:rPr>
          <w:rFonts w:cstheme="minorHAnsi"/>
          <w:b/>
          <w:sz w:val="24"/>
          <w:szCs w:val="24"/>
        </w:rPr>
        <w:lastRenderedPageBreak/>
        <w:t xml:space="preserve">How: </w:t>
      </w:r>
      <w:r w:rsidR="00A53BD2" w:rsidRPr="00B23DE6">
        <w:rPr>
          <w:rFonts w:cstheme="minorHAnsi"/>
          <w:sz w:val="24"/>
          <w:szCs w:val="24"/>
        </w:rPr>
        <w:t xml:space="preserve">By continuing to ask </w:t>
      </w:r>
      <w:r w:rsidRPr="00B23DE6">
        <w:rPr>
          <w:rFonts w:cstheme="minorHAnsi"/>
          <w:sz w:val="24"/>
          <w:szCs w:val="24"/>
        </w:rPr>
        <w:t xml:space="preserve">parents/ carers when and how </w:t>
      </w:r>
      <w:r w:rsidR="00A53BD2" w:rsidRPr="00B23DE6">
        <w:rPr>
          <w:rFonts w:cstheme="minorHAnsi"/>
          <w:sz w:val="24"/>
          <w:szCs w:val="24"/>
        </w:rPr>
        <w:t>they could best engage with activities</w:t>
      </w:r>
      <w:r w:rsidR="00551396">
        <w:rPr>
          <w:rFonts w:cstheme="minorHAnsi"/>
          <w:sz w:val="24"/>
          <w:szCs w:val="24"/>
        </w:rPr>
        <w:t xml:space="preserve"> (open door policy and annual surveys)</w:t>
      </w:r>
      <w:r w:rsidR="00D309DB" w:rsidRPr="00B23DE6">
        <w:rPr>
          <w:rFonts w:cstheme="minorHAnsi"/>
          <w:sz w:val="24"/>
          <w:szCs w:val="24"/>
        </w:rPr>
        <w:t xml:space="preserve">, by continually keeping parents/ carers informed </w:t>
      </w:r>
      <w:r w:rsidR="00A53BD2" w:rsidRPr="00B23DE6">
        <w:rPr>
          <w:rFonts w:cstheme="minorHAnsi"/>
          <w:sz w:val="24"/>
          <w:szCs w:val="24"/>
        </w:rPr>
        <w:t xml:space="preserve">and by inviting them to join activities and </w:t>
      </w:r>
      <w:r w:rsidR="00D309DB" w:rsidRPr="00B23DE6">
        <w:rPr>
          <w:rFonts w:cstheme="minorHAnsi"/>
          <w:sz w:val="24"/>
          <w:szCs w:val="24"/>
        </w:rPr>
        <w:t>groups</w:t>
      </w:r>
      <w:r w:rsidR="00D309DB" w:rsidRPr="00B23DE6">
        <w:rPr>
          <w:rFonts w:cstheme="minorHAnsi"/>
          <w:b/>
          <w:sz w:val="24"/>
          <w:szCs w:val="24"/>
        </w:rPr>
        <w:t>.</w:t>
      </w:r>
      <w:r w:rsidR="00716327" w:rsidRPr="00B23DE6">
        <w:rPr>
          <w:rFonts w:cstheme="minorHAnsi"/>
          <w:b/>
          <w:sz w:val="24"/>
          <w:szCs w:val="24"/>
        </w:rPr>
        <w:t xml:space="preserve">  </w:t>
      </w:r>
      <w:r w:rsidR="0019202D" w:rsidRPr="00B23DE6">
        <w:rPr>
          <w:rFonts w:cstheme="minorHAnsi"/>
          <w:sz w:val="24"/>
          <w:szCs w:val="24"/>
        </w:rPr>
        <w:t>By giving parents opportunities to regularly give ideas and opinions through webs</w:t>
      </w:r>
      <w:r w:rsidR="00A53BD2" w:rsidRPr="00B23DE6">
        <w:rPr>
          <w:rFonts w:cstheme="minorHAnsi"/>
          <w:sz w:val="24"/>
          <w:szCs w:val="24"/>
        </w:rPr>
        <w:t>ite and surveys</w:t>
      </w:r>
      <w:r w:rsidR="0019202D" w:rsidRPr="00B23DE6">
        <w:rPr>
          <w:rFonts w:cstheme="minorHAnsi"/>
          <w:sz w:val="24"/>
          <w:szCs w:val="24"/>
        </w:rPr>
        <w:t>.</w:t>
      </w:r>
      <w:r w:rsidR="00FD2A8E" w:rsidRPr="00B23DE6">
        <w:rPr>
          <w:rFonts w:cstheme="minorHAnsi"/>
          <w:sz w:val="24"/>
          <w:szCs w:val="24"/>
        </w:rPr>
        <w:t xml:space="preserve"> By providing appropriate activities to encourage parents to attend and engage.</w:t>
      </w:r>
      <w:r w:rsidR="00FD2A8E" w:rsidRPr="00B23DE6">
        <w:rPr>
          <w:rFonts w:cstheme="minorHAnsi"/>
          <w:b/>
          <w:sz w:val="24"/>
          <w:szCs w:val="24"/>
        </w:rPr>
        <w:t xml:space="preserve"> </w:t>
      </w:r>
      <w:r w:rsidR="00E8128D" w:rsidRPr="00B23DE6">
        <w:rPr>
          <w:rFonts w:cstheme="minorHAnsi"/>
          <w:b/>
          <w:sz w:val="24"/>
          <w:szCs w:val="24"/>
        </w:rPr>
        <w:t xml:space="preserve">Many more parents have engaged with online communication during the Covid period. </w:t>
      </w:r>
    </w:p>
    <w:p w:rsidR="00D309DB" w:rsidRPr="00B23DE6" w:rsidRDefault="0019202D" w:rsidP="007F0A51">
      <w:pPr>
        <w:rPr>
          <w:rFonts w:cstheme="minorHAnsi"/>
          <w:sz w:val="24"/>
          <w:szCs w:val="24"/>
        </w:rPr>
      </w:pPr>
      <w:r w:rsidRPr="00B23DE6">
        <w:rPr>
          <w:rFonts w:cstheme="minorHAnsi"/>
          <w:b/>
          <w:sz w:val="24"/>
          <w:szCs w:val="24"/>
        </w:rPr>
        <w:t xml:space="preserve"> </w:t>
      </w:r>
      <w:r w:rsidR="00D309DB" w:rsidRPr="00B23DE6">
        <w:rPr>
          <w:rFonts w:cstheme="minorHAnsi"/>
          <w:b/>
          <w:sz w:val="24"/>
          <w:szCs w:val="24"/>
        </w:rPr>
        <w:t xml:space="preserve">Outcome: </w:t>
      </w:r>
      <w:r w:rsidR="00D309DB" w:rsidRPr="00B23DE6">
        <w:rPr>
          <w:rFonts w:cstheme="minorHAnsi"/>
          <w:sz w:val="24"/>
          <w:szCs w:val="24"/>
        </w:rPr>
        <w:t xml:space="preserve">An increase in the number </w:t>
      </w:r>
      <w:r w:rsidR="00A53BD2" w:rsidRPr="00B23DE6">
        <w:rPr>
          <w:rFonts w:cstheme="minorHAnsi"/>
          <w:sz w:val="24"/>
          <w:szCs w:val="24"/>
        </w:rPr>
        <w:t xml:space="preserve">of families represented in </w:t>
      </w:r>
      <w:r w:rsidR="00D309DB" w:rsidRPr="00B23DE6">
        <w:rPr>
          <w:rFonts w:cstheme="minorHAnsi"/>
          <w:sz w:val="24"/>
          <w:szCs w:val="24"/>
        </w:rPr>
        <w:t>groups</w:t>
      </w:r>
      <w:r w:rsidR="00A53BD2" w:rsidRPr="00B23DE6">
        <w:rPr>
          <w:rFonts w:cstheme="minorHAnsi"/>
          <w:sz w:val="24"/>
          <w:szCs w:val="24"/>
        </w:rPr>
        <w:t xml:space="preserve"> and activities</w:t>
      </w:r>
      <w:r w:rsidR="00D309DB" w:rsidRPr="00B23DE6">
        <w:rPr>
          <w:rFonts w:cstheme="minorHAnsi"/>
          <w:sz w:val="24"/>
          <w:szCs w:val="24"/>
        </w:rPr>
        <w:t xml:space="preserve"> and all groups of school population </w:t>
      </w:r>
      <w:r w:rsidR="00A53BD2" w:rsidRPr="00B23DE6">
        <w:rPr>
          <w:rFonts w:cstheme="minorHAnsi"/>
          <w:sz w:val="24"/>
          <w:szCs w:val="24"/>
        </w:rPr>
        <w:t xml:space="preserve">are </w:t>
      </w:r>
      <w:r w:rsidR="00D309DB" w:rsidRPr="00B23DE6">
        <w:rPr>
          <w:rFonts w:cstheme="minorHAnsi"/>
          <w:sz w:val="24"/>
          <w:szCs w:val="24"/>
        </w:rPr>
        <w:t>represented and actively engaged.</w:t>
      </w:r>
    </w:p>
    <w:p w:rsidR="00A06494" w:rsidRPr="00B23DE6" w:rsidRDefault="00A06494" w:rsidP="007F0A51">
      <w:pPr>
        <w:rPr>
          <w:rFonts w:cstheme="minorHAnsi"/>
          <w:b/>
          <w:sz w:val="24"/>
          <w:szCs w:val="24"/>
        </w:rPr>
      </w:pPr>
      <w:r w:rsidRPr="00B23DE6">
        <w:rPr>
          <w:rFonts w:cstheme="minorHAnsi"/>
          <w:b/>
          <w:sz w:val="24"/>
          <w:szCs w:val="24"/>
        </w:rPr>
        <w:t>Disability</w:t>
      </w:r>
    </w:p>
    <w:p w:rsidR="00A06494" w:rsidRPr="00B23DE6" w:rsidRDefault="00A06494" w:rsidP="007F0A51">
      <w:pPr>
        <w:rPr>
          <w:rFonts w:cstheme="minorHAnsi"/>
          <w:b/>
          <w:sz w:val="24"/>
          <w:szCs w:val="24"/>
        </w:rPr>
      </w:pPr>
      <w:r w:rsidRPr="00B23DE6">
        <w:rPr>
          <w:rFonts w:cstheme="minorHAnsi"/>
          <w:b/>
          <w:sz w:val="24"/>
          <w:szCs w:val="24"/>
        </w:rPr>
        <w:t>Equality Objective: to develop the indoor</w:t>
      </w:r>
      <w:r w:rsidR="00112FC7" w:rsidRPr="00B23DE6">
        <w:rPr>
          <w:rFonts w:cstheme="minorHAnsi"/>
          <w:b/>
          <w:sz w:val="24"/>
          <w:szCs w:val="24"/>
        </w:rPr>
        <w:t xml:space="preserve"> and outdoor</w:t>
      </w:r>
      <w:r w:rsidRPr="00B23DE6">
        <w:rPr>
          <w:rFonts w:cstheme="minorHAnsi"/>
          <w:b/>
          <w:sz w:val="24"/>
          <w:szCs w:val="24"/>
        </w:rPr>
        <w:t xml:space="preserve"> environment to enable disabled pupils to access all areas of the school more easily</w:t>
      </w:r>
    </w:p>
    <w:p w:rsidR="00A06494" w:rsidRPr="00B23DE6" w:rsidRDefault="00A06494" w:rsidP="007F0A51">
      <w:pPr>
        <w:rPr>
          <w:rFonts w:cstheme="minorHAnsi"/>
          <w:sz w:val="24"/>
          <w:szCs w:val="24"/>
        </w:rPr>
      </w:pPr>
      <w:r w:rsidRPr="00B23DE6">
        <w:rPr>
          <w:rFonts w:cstheme="minorHAnsi"/>
          <w:b/>
          <w:sz w:val="24"/>
          <w:szCs w:val="24"/>
        </w:rPr>
        <w:t xml:space="preserve">Why: </w:t>
      </w:r>
      <w:r w:rsidRPr="00B23DE6">
        <w:rPr>
          <w:rFonts w:cstheme="minorHAnsi"/>
          <w:sz w:val="24"/>
          <w:szCs w:val="24"/>
        </w:rPr>
        <w:t xml:space="preserve">Although at present we do not have any pupils in the school who </w:t>
      </w:r>
      <w:r w:rsidR="00A53BD2" w:rsidRPr="00B23DE6">
        <w:rPr>
          <w:rFonts w:cstheme="minorHAnsi"/>
          <w:sz w:val="24"/>
          <w:szCs w:val="24"/>
        </w:rPr>
        <w:t xml:space="preserve">regularly </w:t>
      </w:r>
      <w:r w:rsidRPr="00B23DE6">
        <w:rPr>
          <w:rFonts w:cstheme="minorHAnsi"/>
          <w:sz w:val="24"/>
          <w:szCs w:val="24"/>
        </w:rPr>
        <w:t>require this access, wheelchair users are unable to move</w:t>
      </w:r>
      <w:r w:rsidR="00E8128D" w:rsidRPr="00B23DE6">
        <w:rPr>
          <w:rFonts w:cstheme="minorHAnsi"/>
          <w:sz w:val="24"/>
          <w:szCs w:val="24"/>
        </w:rPr>
        <w:t xml:space="preserve"> easily/directly</w:t>
      </w:r>
      <w:r w:rsidRPr="00B23DE6">
        <w:rPr>
          <w:rFonts w:cstheme="minorHAnsi"/>
          <w:sz w:val="24"/>
          <w:szCs w:val="24"/>
        </w:rPr>
        <w:t xml:space="preserve"> from our KS2 departments to other parts of </w:t>
      </w:r>
      <w:r w:rsidR="00A53BD2" w:rsidRPr="00B23DE6">
        <w:rPr>
          <w:rFonts w:cstheme="minorHAnsi"/>
          <w:sz w:val="24"/>
          <w:szCs w:val="24"/>
        </w:rPr>
        <w:t>the school</w:t>
      </w:r>
      <w:r w:rsidRPr="00B23DE6">
        <w:rPr>
          <w:rFonts w:cstheme="minorHAnsi"/>
          <w:sz w:val="24"/>
          <w:szCs w:val="24"/>
        </w:rPr>
        <w:t>.</w:t>
      </w:r>
      <w:r w:rsidR="00A53BD2" w:rsidRPr="00B23DE6">
        <w:rPr>
          <w:rFonts w:cstheme="minorHAnsi"/>
          <w:sz w:val="24"/>
          <w:szCs w:val="24"/>
        </w:rPr>
        <w:t xml:space="preserve"> However</w:t>
      </w:r>
      <w:r w:rsidR="00551396">
        <w:rPr>
          <w:rFonts w:cstheme="minorHAnsi"/>
          <w:sz w:val="24"/>
          <w:szCs w:val="24"/>
        </w:rPr>
        <w:t>,</w:t>
      </w:r>
      <w:r w:rsidR="00A53BD2" w:rsidRPr="00B23DE6">
        <w:rPr>
          <w:rFonts w:cstheme="minorHAnsi"/>
          <w:sz w:val="24"/>
          <w:szCs w:val="24"/>
        </w:rPr>
        <w:t xml:space="preserve"> we now have a disabled toilet in the new build.</w:t>
      </w:r>
    </w:p>
    <w:p w:rsidR="0092680F" w:rsidRPr="00B23DE6" w:rsidRDefault="0092680F" w:rsidP="007F0A51">
      <w:pPr>
        <w:rPr>
          <w:rFonts w:cstheme="minorHAnsi"/>
          <w:sz w:val="24"/>
          <w:szCs w:val="24"/>
        </w:rPr>
      </w:pPr>
      <w:r w:rsidRPr="00B23DE6">
        <w:rPr>
          <w:rFonts w:cstheme="minorHAnsi"/>
          <w:b/>
          <w:sz w:val="24"/>
          <w:szCs w:val="24"/>
        </w:rPr>
        <w:t>How:</w:t>
      </w:r>
      <w:r w:rsidRPr="00B23DE6">
        <w:rPr>
          <w:rFonts w:cstheme="minorHAnsi"/>
          <w:sz w:val="24"/>
          <w:szCs w:val="24"/>
        </w:rPr>
        <w:t xml:space="preserve"> By </w:t>
      </w:r>
      <w:r w:rsidR="00A53BD2" w:rsidRPr="00B23DE6">
        <w:rPr>
          <w:rFonts w:cstheme="minorHAnsi"/>
          <w:sz w:val="24"/>
          <w:szCs w:val="24"/>
        </w:rPr>
        <w:t>continuing to request and consider building improvements when financially viable.</w:t>
      </w:r>
      <w:r w:rsidR="00551396">
        <w:rPr>
          <w:rFonts w:cstheme="minorHAnsi"/>
          <w:sz w:val="24"/>
          <w:szCs w:val="24"/>
        </w:rPr>
        <w:t xml:space="preserve"> Development of DSP for pupils with ASD.</w:t>
      </w:r>
    </w:p>
    <w:p w:rsidR="0092680F" w:rsidRPr="00B23DE6" w:rsidRDefault="0092680F" w:rsidP="007F0A51">
      <w:pPr>
        <w:rPr>
          <w:rFonts w:cstheme="minorHAnsi"/>
          <w:b/>
          <w:sz w:val="24"/>
          <w:szCs w:val="24"/>
        </w:rPr>
      </w:pPr>
      <w:r w:rsidRPr="00B23DE6">
        <w:rPr>
          <w:rFonts w:cstheme="minorHAnsi"/>
          <w:b/>
          <w:sz w:val="24"/>
          <w:szCs w:val="24"/>
        </w:rPr>
        <w:t xml:space="preserve">Outcome: </w:t>
      </w:r>
      <w:r w:rsidRPr="00B23DE6">
        <w:rPr>
          <w:rFonts w:cstheme="minorHAnsi"/>
          <w:sz w:val="24"/>
          <w:szCs w:val="24"/>
        </w:rPr>
        <w:t>The two sets of 3 steps between the KS2 departments and the rest of the school will be removed and replaced with a gra</w:t>
      </w:r>
      <w:r w:rsidR="0019202D" w:rsidRPr="00B23DE6">
        <w:rPr>
          <w:rFonts w:cstheme="minorHAnsi"/>
          <w:sz w:val="24"/>
          <w:szCs w:val="24"/>
        </w:rPr>
        <w:t>dual slope/ or with a temporary moveable ramp.</w:t>
      </w:r>
      <w:r w:rsidRPr="00B23DE6">
        <w:rPr>
          <w:rFonts w:cstheme="minorHAnsi"/>
          <w:sz w:val="24"/>
          <w:szCs w:val="24"/>
        </w:rPr>
        <w:t xml:space="preserve"> Wheelchair users will be able to easily move from one part of the school to another.</w:t>
      </w:r>
      <w:r w:rsidR="00551396">
        <w:rPr>
          <w:rFonts w:cstheme="minorHAnsi"/>
          <w:sz w:val="24"/>
          <w:szCs w:val="24"/>
        </w:rPr>
        <w:t xml:space="preserve"> A ramp has been added to the Y3 playground between the path and playground outside the mobile building. </w:t>
      </w:r>
    </w:p>
    <w:p w:rsidR="007F0A51" w:rsidRPr="00B23DE6" w:rsidRDefault="007F0A51" w:rsidP="007F0A51">
      <w:pPr>
        <w:rPr>
          <w:rFonts w:cstheme="minorHAnsi"/>
          <w:sz w:val="24"/>
          <w:szCs w:val="24"/>
        </w:rPr>
      </w:pPr>
      <w:r w:rsidRPr="00B23DE6">
        <w:rPr>
          <w:rFonts w:cstheme="minorHAnsi"/>
          <w:b/>
          <w:bCs/>
          <w:sz w:val="24"/>
          <w:szCs w:val="24"/>
        </w:rPr>
        <w:t xml:space="preserve">We will engage with our school community to ensure the objectives identified are the best ones for this academic </w:t>
      </w:r>
      <w:r w:rsidR="0019202D" w:rsidRPr="00B23DE6">
        <w:rPr>
          <w:rFonts w:cstheme="minorHAnsi"/>
          <w:b/>
          <w:bCs/>
          <w:sz w:val="24"/>
          <w:szCs w:val="24"/>
        </w:rPr>
        <w:t xml:space="preserve">year and following years </w:t>
      </w:r>
      <w:r w:rsidRPr="00B23DE6">
        <w:rPr>
          <w:rFonts w:cstheme="minorHAnsi"/>
          <w:b/>
          <w:bCs/>
          <w:sz w:val="24"/>
          <w:szCs w:val="24"/>
        </w:rPr>
        <w:t xml:space="preserve">based on the data analysis. The </w:t>
      </w:r>
      <w:r w:rsidR="002E2C38" w:rsidRPr="00B23DE6">
        <w:rPr>
          <w:rFonts w:cstheme="minorHAnsi"/>
          <w:b/>
          <w:bCs/>
          <w:sz w:val="24"/>
          <w:szCs w:val="24"/>
        </w:rPr>
        <w:t xml:space="preserve">equality objectives for Stokes Wood School are </w:t>
      </w:r>
      <w:r w:rsidR="00A53BD2" w:rsidRPr="00B23DE6">
        <w:rPr>
          <w:rFonts w:cstheme="minorHAnsi"/>
          <w:b/>
          <w:bCs/>
          <w:sz w:val="24"/>
          <w:szCs w:val="24"/>
        </w:rPr>
        <w:t>considered each year when School Improve</w:t>
      </w:r>
      <w:r w:rsidR="00FD2A8E" w:rsidRPr="00B23DE6">
        <w:rPr>
          <w:rFonts w:cstheme="minorHAnsi"/>
          <w:b/>
          <w:bCs/>
          <w:sz w:val="24"/>
          <w:szCs w:val="24"/>
        </w:rPr>
        <w:t>ment objectives are decided</w:t>
      </w:r>
      <w:r w:rsidR="00A53BD2" w:rsidRPr="00B23DE6">
        <w:rPr>
          <w:rFonts w:cstheme="minorHAnsi"/>
          <w:b/>
          <w:bCs/>
          <w:sz w:val="24"/>
          <w:szCs w:val="24"/>
        </w:rPr>
        <w:t>.</w:t>
      </w:r>
    </w:p>
    <w:p w:rsidR="007F0A51" w:rsidRPr="002B4572" w:rsidRDefault="007F0A51" w:rsidP="007F0A51">
      <w:pPr>
        <w:rPr>
          <w:rFonts w:cstheme="minorHAnsi"/>
          <w:sz w:val="24"/>
          <w:szCs w:val="24"/>
        </w:rPr>
      </w:pPr>
    </w:p>
    <w:sectPr w:rsidR="007F0A51" w:rsidRPr="002B4572" w:rsidSect="001A6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37" w:rsidRDefault="00164037" w:rsidP="00C64226">
      <w:pPr>
        <w:spacing w:after="0" w:line="240" w:lineRule="auto"/>
      </w:pPr>
      <w:r>
        <w:separator/>
      </w:r>
    </w:p>
  </w:endnote>
  <w:endnote w:type="continuationSeparator" w:id="0">
    <w:p w:rsidR="00164037" w:rsidRDefault="00164037" w:rsidP="00C6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CE" w:rsidRDefault="00767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CE" w:rsidRDefault="007677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CE" w:rsidRDefault="00767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37" w:rsidRDefault="00164037" w:rsidP="00C64226">
      <w:pPr>
        <w:spacing w:after="0" w:line="240" w:lineRule="auto"/>
      </w:pPr>
      <w:r>
        <w:separator/>
      </w:r>
    </w:p>
  </w:footnote>
  <w:footnote w:type="continuationSeparator" w:id="0">
    <w:p w:rsidR="00164037" w:rsidRDefault="00164037" w:rsidP="00C64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CE" w:rsidRDefault="00767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26" w:rsidRDefault="007677CE">
    <w:pPr>
      <w:pStyle w:val="Header"/>
    </w:pPr>
    <w:r>
      <w:t xml:space="preserve">April </w:t>
    </w:r>
    <w:r>
      <w:t>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CE" w:rsidRDefault="00767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6F"/>
    <w:multiLevelType w:val="hybridMultilevel"/>
    <w:tmpl w:val="D1F6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25FBC"/>
    <w:multiLevelType w:val="hybridMultilevel"/>
    <w:tmpl w:val="2E62EA3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51"/>
    <w:rsid w:val="00044E5D"/>
    <w:rsid w:val="00050532"/>
    <w:rsid w:val="00072CDB"/>
    <w:rsid w:val="000F0CA3"/>
    <w:rsid w:val="00112FC7"/>
    <w:rsid w:val="001176B4"/>
    <w:rsid w:val="00164037"/>
    <w:rsid w:val="0019202D"/>
    <w:rsid w:val="001A684D"/>
    <w:rsid w:val="001F75FE"/>
    <w:rsid w:val="00291781"/>
    <w:rsid w:val="002960FD"/>
    <w:rsid w:val="002B4572"/>
    <w:rsid w:val="002D0A45"/>
    <w:rsid w:val="002E0572"/>
    <w:rsid w:val="002E2C38"/>
    <w:rsid w:val="00311DC0"/>
    <w:rsid w:val="003351F2"/>
    <w:rsid w:val="003B44B0"/>
    <w:rsid w:val="003E4B73"/>
    <w:rsid w:val="003F0BDF"/>
    <w:rsid w:val="00433F07"/>
    <w:rsid w:val="004405F4"/>
    <w:rsid w:val="00452448"/>
    <w:rsid w:val="004561CF"/>
    <w:rsid w:val="004E0D1B"/>
    <w:rsid w:val="004F5BED"/>
    <w:rsid w:val="00551396"/>
    <w:rsid w:val="005E57BE"/>
    <w:rsid w:val="0063527D"/>
    <w:rsid w:val="006A382F"/>
    <w:rsid w:val="006D055D"/>
    <w:rsid w:val="00716327"/>
    <w:rsid w:val="0076593B"/>
    <w:rsid w:val="007677CE"/>
    <w:rsid w:val="007B31DA"/>
    <w:rsid w:val="007F0A51"/>
    <w:rsid w:val="007F68D6"/>
    <w:rsid w:val="008070BF"/>
    <w:rsid w:val="008E2515"/>
    <w:rsid w:val="008F2C21"/>
    <w:rsid w:val="0092680F"/>
    <w:rsid w:val="00934C6D"/>
    <w:rsid w:val="00947D17"/>
    <w:rsid w:val="009A0FD9"/>
    <w:rsid w:val="009B13D1"/>
    <w:rsid w:val="009C2DA3"/>
    <w:rsid w:val="00A058BB"/>
    <w:rsid w:val="00A06494"/>
    <w:rsid w:val="00A53BD2"/>
    <w:rsid w:val="00A76531"/>
    <w:rsid w:val="00AC339C"/>
    <w:rsid w:val="00AD5D82"/>
    <w:rsid w:val="00AD71F1"/>
    <w:rsid w:val="00AF7D8D"/>
    <w:rsid w:val="00B23DE6"/>
    <w:rsid w:val="00BF3130"/>
    <w:rsid w:val="00C141ED"/>
    <w:rsid w:val="00C64226"/>
    <w:rsid w:val="00C86C46"/>
    <w:rsid w:val="00C86D57"/>
    <w:rsid w:val="00C94622"/>
    <w:rsid w:val="00CA0FF3"/>
    <w:rsid w:val="00CD5345"/>
    <w:rsid w:val="00CD7C7C"/>
    <w:rsid w:val="00CE193C"/>
    <w:rsid w:val="00D309DB"/>
    <w:rsid w:val="00D34EFA"/>
    <w:rsid w:val="00DD2219"/>
    <w:rsid w:val="00E458FE"/>
    <w:rsid w:val="00E8128D"/>
    <w:rsid w:val="00F07F34"/>
    <w:rsid w:val="00F32642"/>
    <w:rsid w:val="00F669C8"/>
    <w:rsid w:val="00FA67FA"/>
    <w:rsid w:val="00FA7489"/>
    <w:rsid w:val="00FC09F2"/>
    <w:rsid w:val="00FD2A8E"/>
    <w:rsid w:val="00FE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2CE6"/>
  <w15:docId w15:val="{B45A00F0-7054-4670-9C35-4731710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0A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9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71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1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7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7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7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4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226"/>
  </w:style>
  <w:style w:type="paragraph" w:styleId="Footer">
    <w:name w:val="footer"/>
    <w:basedOn w:val="Normal"/>
    <w:link w:val="FooterChar"/>
    <w:uiPriority w:val="99"/>
    <w:unhideWhenUsed/>
    <w:rsid w:val="00C64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FBA08D46BD7F4C87AE542632CB7C34" ma:contentTypeVersion="11" ma:contentTypeDescription="Create a new document." ma:contentTypeScope="" ma:versionID="7f7e969cc40a874524c70e7c8296e5ee">
  <xsd:schema xmlns:xsd="http://www.w3.org/2001/XMLSchema" xmlns:xs="http://www.w3.org/2001/XMLSchema" xmlns:p="http://schemas.microsoft.com/office/2006/metadata/properties" xmlns:ns2="b643dfc7-f775-4682-bd52-5e12b27b03d7" xmlns:ns3="f9d18ecf-9444-4da9-ab97-d0714cde3c86" targetNamespace="http://schemas.microsoft.com/office/2006/metadata/properties" ma:root="true" ma:fieldsID="c59ebc5bcea91e96d5aa82c70da81c93" ns2:_="" ns3:_="">
    <xsd:import namespace="b643dfc7-f775-4682-bd52-5e12b27b03d7"/>
    <xsd:import namespace="f9d18ecf-9444-4da9-ab97-d0714cde3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3dfc7-f775-4682-bd52-5e12b27b0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83244e6-4df6-4dc7-a783-e6f435f975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18ecf-9444-4da9-ab97-d0714cde3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13d050-47f2-47f7-9fdd-139d724afa60}" ma:internalName="TaxCatchAll" ma:showField="CatchAllData" ma:web="f9d18ecf-9444-4da9-ab97-d0714cde3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43dfc7-f775-4682-bd52-5e12b27b03d7">
      <Terms xmlns="http://schemas.microsoft.com/office/infopath/2007/PartnerControls"/>
    </lcf76f155ced4ddcb4097134ff3c332f>
    <TaxCatchAll xmlns="f9d18ecf-9444-4da9-ab97-d0714cde3c86" xsi:nil="true"/>
  </documentManagement>
</p:properties>
</file>

<file path=customXml/itemProps1.xml><?xml version="1.0" encoding="utf-8"?>
<ds:datastoreItem xmlns:ds="http://schemas.openxmlformats.org/officeDocument/2006/customXml" ds:itemID="{09036764-933C-4A5D-A3CD-85E7A96F1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57BA39-4376-438D-A2A2-3E40AD00FCCC}"/>
</file>

<file path=customXml/itemProps3.xml><?xml version="1.0" encoding="utf-8"?>
<ds:datastoreItem xmlns:ds="http://schemas.openxmlformats.org/officeDocument/2006/customXml" ds:itemID="{2A7A3BB1-1D80-4208-BC2B-A60960A1620E}"/>
</file>

<file path=customXml/itemProps4.xml><?xml version="1.0" encoding="utf-8"?>
<ds:datastoreItem xmlns:ds="http://schemas.openxmlformats.org/officeDocument/2006/customXml" ds:itemID="{3F8FF4EA-94C1-4DD5-AA34-07E1637A4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jgadsby</dc:creator>
  <cp:lastModifiedBy>Jane Gadsby</cp:lastModifiedBy>
  <cp:revision>2</cp:revision>
  <dcterms:created xsi:type="dcterms:W3CDTF">2022-02-06T13:00:00Z</dcterms:created>
  <dcterms:modified xsi:type="dcterms:W3CDTF">2022-02-06T13:00:00Z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0x0101008EFBA08D46BD7F4C87AE542632CB7C34</vt:lpwstr>
  </property>
  <property fmtid="{D5CDD505-2E9C-101B-9397-08002B2CF9AE}" pid="3" name="Order">
    <vt:r8>5000</vt:r8>
  </property>
</Properties>
</file>